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000000"/>
          <w:sz w:val="84"/>
          <w:szCs w:val="24"/>
        </w:rPr>
      </w:pPr>
      <w:r>
        <w:rPr>
          <w:rFonts w:hint="eastAsia"/>
          <w:color w:val="000000"/>
          <w:highlight w:val="white"/>
        </w:rPr>
        <w:t xml:space="preserve"> </w:t>
      </w:r>
      <w:bookmarkStart w:id="0" w:name="EB6d8d31fa56c444d28127317174aee349"/>
      <w:r>
        <w:rPr>
          <w:rFonts w:hint="eastAsia"/>
          <w:color w:val="000000"/>
          <w:sz w:val="20"/>
          <w:highlight w:val="white"/>
        </w:rPr>
        <w:t xml:space="preserve"> </w:t>
      </w:r>
      <w:bookmarkEnd w:id="0"/>
      <w:r/>
      <w:bookmarkStart w:id="1" w:name="EB4f00950cc7dc42f09fd2919fc82c2411"/>
      <w:r>
        <w:rPr>
          <w:rFonts w:hint="eastAsia"/>
          <w:color w:val="000000"/>
          <w:sz w:val="20"/>
          <w:highlight w:val="white"/>
        </w:rPr>
        <w:t xml:space="preserve"> </w:t>
      </w:r>
      <w:bookmarkEnd w:id="1"/>
      <w:r/>
      <w:r/>
    </w:p>
    <w:p>
      <w:pPr>
        <w:jc w:val="center"/>
        <w:spacing w:before="120" w:after="120" w:line="360" w:lineRule="auto"/>
        <w:rPr>
          <w:rFonts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竞争性谈判文件</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lang w:eastAsia="zh-CN"/>
        </w:rPr>
        <w:t xml:space="preserve">沭阳县东关大街（学府路-阳光路）改造工程</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hint="eastAsia" w:ascii="Times New Roman" w:hAnsi="Times New Roman" w:eastAsia="宋体" w:cs="宋体"/>
          <w:b/>
          <w:color w:val="000000"/>
          <w:sz w:val="30"/>
          <w:szCs w:val="30"/>
          <w:lang w:eastAsia="zh-CN"/>
        </w:rPr>
      </w:pPr>
      <w:r>
        <w:rPr>
          <w:rFonts w:hint="eastAsia" w:ascii="Times New Roman" w:hAnsi="Times New Roman" w:cs="宋体"/>
          <w:b/>
          <w:color w:val="000000"/>
          <w:sz w:val="30"/>
          <w:szCs w:val="30"/>
        </w:rPr>
        <w:t xml:space="preserve">项目编号：JSZC-321322-JSKM-T2026-0001</w:t>
      </w:r>
      <w:r>
        <w:rPr>
          <w:rFonts w:hint="eastAsia" w:ascii="Times New Roman" w:hAnsi="Times New Roman"/>
          <w:b/>
          <w:color w:val="000000"/>
          <w:sz w:val="30"/>
          <w:szCs w:val="30"/>
          <w:lang w:eastAsia="zh-CN"/>
        </w:rPr>
        <w:t xml:space="preserve"> </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77"/>
        <w:tblpPr w:horzAnchor="page" w:tblpXSpec="center" w:vertAnchor="text" w:tblpY="17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34"/>
        <w:gridCol w:w="5545"/>
      </w:tblGrid>
      <w:tr>
        <w:trPr>
          <w:jc w:val="center"/>
          <w:trHeight w:val="80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jc w:val="both"/>
              <w:spacing w:before="120" w:after="120" w:line="360" w:lineRule="auto"/>
              <w:rPr>
                <w:rFonts w:hint="eastAsia" w:ascii="仿宋" w:hAnsi="仿宋" w:cs="仿宋"/>
                <w:color w:val="000000"/>
                <w:sz w:val="24"/>
                <w:szCs w:val="24"/>
              </w:rPr>
            </w:pPr>
            <w:r>
              <w:rPr>
                <w:rFonts w:hint="eastAsia" w:ascii="Times New Roman" w:hAnsi="Times New Roman" w:cs="Times New Roman"/>
                <w:b/>
                <w:bCs/>
                <w:color w:val="000000"/>
                <w:sz w:val="32"/>
                <w:u w:val="single"/>
                <w:lang w:val="en-US" w:eastAsia="zh-CN"/>
              </w:rPr>
              <w:t xml:space="preserve">沭阳县住房和城乡建设局</w:t>
            </w:r>
            <w:r/>
          </w:p>
        </w:tc>
      </w:tr>
      <w:tr>
        <w:trPr>
          <w:jc w:val="center"/>
          <w:trHeight w:val="93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jc w:val="left"/>
              <w:spacing w:line="500" w:lineRule="exact"/>
              <w:rPr>
                <w:rFonts w:hint="eastAsia" w:ascii="仿宋" w:hAnsi="仿宋" w:cs="仿宋"/>
                <w:color w:val="000000"/>
                <w:sz w:val="24"/>
                <w:szCs w:val="24"/>
              </w:rPr>
            </w:pPr>
            <w:r>
              <w:rPr>
                <w:rFonts w:hint="eastAsia" w:cs="Times New Roman"/>
                <w:b/>
                <w:bCs/>
                <w:color w:val="000000"/>
                <w:sz w:val="32"/>
                <w:u w:val="single"/>
                <w:lang w:val="en-US" w:eastAsia="zh-CN"/>
              </w:rPr>
              <w:t xml:space="preserve">江苏铭衡项目管理有限公司 </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hint="eastAsia" w:ascii="Arial" w:hAnsi="Arial"/>
          <w:b/>
          <w:color w:val="000000"/>
          <w:sz w:val="32"/>
          <w:szCs w:val="24"/>
          <w:lang w:val="en-US" w:eastAsia="zh-CN"/>
        </w:rPr>
        <w:t xml:space="preserve">2026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 06</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04</w:t>
      </w:r>
      <w:r>
        <w:rPr>
          <w:rFonts w:hint="eastAsia" w:ascii="Arial" w:hAnsi="Arial" w:cs="宋体"/>
          <w:b/>
          <w:color w:val="000000"/>
          <w:sz w:val="32"/>
          <w:szCs w:val="24"/>
        </w:rPr>
        <w:t xml:space="preserve">日</w:t>
      </w:r>
      <w:r/>
    </w:p>
    <w:p>
      <w:pPr>
        <w:jc w:val="center"/>
        <w:rPr>
          <w:rFonts w:ascii="Times New Roman" w:hAnsi="Times New Roman" w:eastAsia="黑体"/>
          <w:color w:val="000000"/>
          <w:sz w:val="36"/>
        </w:rPr>
      </w:pPr>
      <w:r>
        <w:rPr>
          <w:rFonts w:ascii="Times New Roman" w:hAnsi="Times New Roman" w:eastAsia="黑体"/>
          <w:color w:val="000000"/>
          <w:sz w:val="36"/>
        </w:rPr>
      </w:r>
      <w:r/>
    </w:p>
    <w:p>
      <w:pPr>
        <w:rPr>
          <w:rFonts w:ascii="宋体"/>
          <w:b/>
          <w:color w:val="000000"/>
          <w:sz w:val="52"/>
          <w:highlight w:val="white"/>
        </w:rPr>
      </w:pPr>
      <w:r>
        <w:rPr>
          <w:rFonts w:ascii="宋体"/>
          <w:b/>
          <w:color w:val="000000"/>
          <w:sz w:val="52"/>
          <w:highlight w:val="white"/>
        </w:rPr>
        <w:br w:type="page" w:clear="all"/>
      </w:r>
      <w:r/>
    </w:p>
    <w:p>
      <w:pPr>
        <w:jc w:val="center"/>
        <w:rPr>
          <w:rFonts w:ascii="宋体"/>
          <w:b/>
          <w:color w:val="000000"/>
          <w:sz w:val="52"/>
          <w:highlight w:val="white"/>
        </w:rPr>
      </w:pPr>
      <w:r>
        <w:rPr>
          <w:rFonts w:ascii="宋体"/>
          <w:b/>
          <w:color w:val="000000"/>
          <w:sz w:val="52"/>
          <w:highlight w:val="white"/>
        </w:rPr>
      </w:r>
      <w:r/>
    </w:p>
    <w:p>
      <w:pPr>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jc w:val="center"/>
        <w:rPr>
          <w:rFonts w:ascii="Times New Roman" w:hAnsi="Times New Roman" w:eastAsia="黑体"/>
          <w:bCs/>
          <w:color w:val="000000"/>
          <w:sz w:val="36"/>
          <w:szCs w:val="36"/>
        </w:rPr>
      </w:pPr>
      <w:r>
        <w:rPr>
          <w:rFonts w:hint="eastAsia" w:ascii="Times New Roman" w:hAnsi="Times New Roman" w:eastAsia="黑体"/>
          <w:bCs/>
          <w:color w:val="000000"/>
          <w:sz w:val="36"/>
          <w:szCs w:val="36"/>
        </w:rPr>
        <w:t xml:space="preserve">目    录</w:t>
      </w:r>
      <w:r/>
    </w:p>
    <w:p>
      <w:pPr>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rFonts w:hint="eastAsia" w:ascii="Times New Roman" w:hAnsi="Times New Roman" w:eastAsia="黑体"/>
          <w:b w:val="0"/>
          <w:bCs w:val="0"/>
          <w:caps w:val="0"/>
          <w:color w:val="000000"/>
          <w:sz w:val="32"/>
          <w:szCs w:val="36"/>
        </w:rPr>
        <w:fldChar w:fldCharType="begin"/>
      </w:r>
      <w:r>
        <w:rPr>
          <w:rFonts w:hint="eastAsia" w:ascii="Times New Roman" w:hAnsi="Times New Roman" w:eastAsia="黑体"/>
          <w:b w:val="0"/>
          <w:bCs w:val="0"/>
          <w:caps w:val="0"/>
          <w:color w:val="000000"/>
          <w:sz w:val="32"/>
          <w:szCs w:val="36"/>
        </w:rPr>
        <w:instrText xml:space="preserve">TOC \o "1-1" \h \u </w:instrText>
      </w:r>
      <w:r>
        <w:rPr>
          <w:rFonts w:hint="eastAsia" w:ascii="Times New Roman" w:hAnsi="Times New Roman" w:eastAsia="黑体"/>
          <w:b w:val="0"/>
          <w:bCs w:val="0"/>
          <w:caps w:val="0"/>
          <w:color w:val="000000"/>
          <w:sz w:val="32"/>
          <w:szCs w:val="36"/>
        </w:rPr>
        <w:fldChar w:fldCharType="separate"/>
      </w:r>
      <w:r>
        <w:rPr>
          <w:color w:val="000000"/>
        </w:rPr>
        <w:fldChar w:fldCharType="begin"/>
      </w:r>
      <w:r>
        <w:rPr>
          <w:color w:val="000000"/>
        </w:rPr>
        <w:instrText xml:space="preserve"> HYPERLINK \l "_Toc8415" </w:instrText>
      </w:r>
      <w:r>
        <w:rPr>
          <w:color w:val="000000"/>
        </w:rPr>
        <w:fldChar w:fldCharType="separate"/>
      </w:r>
      <w:r>
        <w:rPr>
          <w:rFonts w:hint="eastAsia" w:ascii="Times New Roman" w:hAnsi="Times New Roman" w:eastAsia="黑体"/>
          <w:b w:val="0"/>
          <w:bCs w:val="0"/>
          <w:caps w:val="0"/>
          <w:color w:val="000000"/>
          <w:sz w:val="32"/>
          <w:szCs w:val="44"/>
        </w:rPr>
        <w:t xml:space="preserve">第一章  谈判邀请</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_Toc8415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"_Toc31344" </w:instrText>
      </w:r>
      <w:r>
        <w:rPr>
          <w:color w:val="000000"/>
        </w:rPr>
        <w:fldChar w:fldCharType="separate"/>
      </w:r>
      <w:r>
        <w:rPr>
          <w:rFonts w:hint="eastAsia" w:ascii="Times New Roman" w:hAnsi="Times New Roman" w:eastAsia="黑体"/>
          <w:b w:val="0"/>
          <w:bCs w:val="0"/>
          <w:caps w:val="0"/>
          <w:color w:val="000000"/>
          <w:sz w:val="32"/>
          <w:highlight w:val="white"/>
        </w:rPr>
        <w:t xml:space="preserve">第二章  供应商须知</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_Toc31344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"_Toc28543" </w:instrText>
      </w:r>
      <w:r>
        <w:rPr>
          <w:color w:val="000000"/>
        </w:rPr>
        <w:fldChar w:fldCharType="separate"/>
      </w:r>
      <w:r>
        <w:rPr>
          <w:rFonts w:hint="eastAsia" w:ascii="Times New Roman" w:hAnsi="Times New Roman" w:eastAsia="黑体"/>
          <w:b w:val="0"/>
          <w:bCs w:val="0"/>
          <w:caps w:val="0"/>
          <w:color w:val="000000"/>
          <w:sz w:val="32"/>
        </w:rPr>
        <w:t xml:space="preserve">第三章  评审方法</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_Toc28543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20</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"_Toc22910" </w:instrText>
      </w:r>
      <w:r>
        <w:rPr>
          <w:color w:val="000000"/>
        </w:rPr>
        <w:fldChar w:fldCharType="separate"/>
      </w:r>
      <w:r>
        <w:rPr>
          <w:rFonts w:hint="eastAsia" w:ascii="Times New Roman" w:hAnsi="Times New Roman" w:eastAsia="黑体" w:cs="黑体"/>
          <w:b w:val="0"/>
          <w:bCs w:val="0"/>
          <w:caps w:val="0"/>
          <w:color w:val="000000"/>
          <w:sz w:val="32"/>
        </w:rPr>
        <w:t xml:space="preserve">第四章  采购需求</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_Toc22910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"_Toc5291" </w:instrText>
      </w:r>
      <w:r>
        <w:rPr>
          <w:color w:val="000000"/>
        </w:rPr>
        <w:fldChar w:fldCharType="separate"/>
      </w:r>
      <w:r>
        <w:rPr>
          <w:rFonts w:hint="eastAsia" w:ascii="Times New Roman" w:hAnsi="Times New Roman" w:eastAsia="黑体" w:cs="黑体"/>
          <w:b w:val="0"/>
          <w:bCs w:val="0"/>
          <w:caps w:val="0"/>
          <w:color w:val="000000"/>
          <w:sz w:val="32"/>
        </w:rPr>
        <w:t xml:space="preserve">第五章 合同文本</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_Toc5291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5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"_Toc14749" </w:instrText>
      </w:r>
      <w:r>
        <w:rPr>
          <w:color w:val="000000"/>
        </w:rPr>
        <w:fldChar w:fldCharType="separate"/>
      </w:r>
      <w:r>
        <w:rPr>
          <w:rFonts w:hint="eastAsia" w:ascii="Times New Roman" w:hAnsi="Times New Roman" w:eastAsia="黑体" w:cs="黑体"/>
          <w:b w:val="0"/>
          <w:bCs w:val="0"/>
          <w:caps w:val="0"/>
          <w:color w:val="000000"/>
          <w:sz w:val="32"/>
        </w:rPr>
        <w:t xml:space="preserve">第六章  响应文件格式</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_Toc14749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26</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spacing w:line="600" w:lineRule="exact"/>
        <w:rPr>
          <w:rFonts w:ascii="Times New Roman" w:hAnsi="Times New Roman" w:eastAsia="黑体"/>
          <w:bCs/>
          <w:color w:val="000000"/>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1701" w:equalWidth="1"/>
          <w:docGrid w:linePitch="360"/>
        </w:sectPr>
      </w:pPr>
      <w:r>
        <w:rPr>
          <w:rFonts w:hint="eastAsia" w:ascii="Times New Roman" w:hAnsi="Times New Roman" w:eastAsia="黑体"/>
          <w:color w:val="000000"/>
          <w:sz w:val="32"/>
          <w:szCs w:val="36"/>
        </w:rPr>
        <w:fldChar w:fldCharType="end"/>
      </w:r>
      <w:bookmarkStart w:id="2" w:name="EBa9b59e525b5046c1b5a913446fc70689"/>
      <w:r/>
      <w:r/>
    </w:p>
    <w:p>
      <w:pPr>
        <w:rPr>
          <w:color w:val="000000"/>
          <w:highlight w:val="yellow"/>
        </w:rPr>
      </w:pPr>
      <w:r>
        <w:rPr>
          <w:rFonts w:hint="eastAsia"/>
          <w:color w:val="000000"/>
          <w:sz w:val="20"/>
          <w:highlight w:val="white"/>
        </w:rPr>
        <w:t xml:space="preserve"> </w:t>
      </w:r>
      <w:bookmarkEnd w:id="2"/>
      <w:r/>
      <w:bookmarkStart w:id="3" w:name="EB31a8c1a7d7174d21b578b3650829b838"/>
      <w:r>
        <w:rPr>
          <w:rFonts w:hint="eastAsia"/>
          <w:color w:val="000000"/>
          <w:sz w:val="20"/>
          <w:highlight w:val="white"/>
        </w:rPr>
        <w:t xml:space="preserve"> </w:t>
      </w:r>
      <w:bookmarkEnd w:id="3"/>
      <w:r/>
      <w:r/>
    </w:p>
    <w:p>
      <w:pPr>
        <w:jc w:val="center"/>
        <w:keepNext/>
        <w:rPr>
          <w:rFonts w:ascii="Times New Roman" w:hAnsi="Times New Roman" w:eastAsia="黑体"/>
          <w:color w:val="000000"/>
          <w:sz w:val="44"/>
          <w:szCs w:val="44"/>
        </w:rPr>
        <w:outlineLvl w:val="0"/>
      </w:pPr>
      <w:r/>
      <w:bookmarkStart w:id="4" w:name="_Toc24468"/>
      <w:r/>
      <w:bookmarkStart w:id="5" w:name="_Toc8415"/>
      <w:r>
        <w:rPr>
          <w:rFonts w:hint="eastAsia" w:ascii="Times New Roman" w:hAnsi="Times New Roman" w:eastAsia="黑体"/>
          <w:color w:val="000000"/>
          <w:sz w:val="44"/>
          <w:szCs w:val="44"/>
        </w:rPr>
        <w:t xml:space="preserve">第一章  谈判邀请</w:t>
      </w:r>
      <w:bookmarkEnd w:id="4"/>
      <w:r/>
      <w:bookmarkEnd w:id="5"/>
      <w:r/>
      <w:r/>
    </w:p>
    <w:p>
      <w:pPr>
        <w:ind w:firstLine="482"/>
        <w:spacing w:line="480" w:lineRule="exact"/>
        <w:rPr>
          <w:rFonts w:ascii="Times New Roman" w:hAnsi="Times New Roman"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rPr>
        <w:t xml:space="preserve">项目概况</w:t>
      </w:r>
      <w:r/>
    </w:p>
    <w:p>
      <w:pPr>
        <w:ind w:firstLine="482"/>
        <w:spacing w:line="480" w:lineRule="exact"/>
        <w:rPr>
          <w:rFonts w:ascii="Times New Roman" w:hAnsi="Times New Roman"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highlight w:val="none"/>
          <w:u w:val="single"/>
          <w:lang w:eastAsia="zh-CN"/>
        </w:rPr>
        <w:t xml:space="preserve">沭阳县东关大街（学府路-阳光路）改造工程</w:t>
      </w:r>
      <w:r>
        <w:rPr>
          <w:rFonts w:hint="eastAsia" w:ascii="Times New Roman" w:hAnsi="Times New Roman" w:cs="宋体"/>
          <w:color w:val="000000"/>
          <w:sz w:val="24"/>
          <w:szCs w:val="24"/>
          <w:highlight w:val="none"/>
        </w:rPr>
        <w:t xml:space="preserve">采购项目</w:t>
      </w:r>
      <w:r>
        <w:rPr>
          <w:rFonts w:hint="eastAsia" w:ascii="Times New Roman" w:hAnsi="Times New Roman" w:cs="宋体"/>
          <w:color w:val="000000"/>
          <w:sz w:val="24"/>
          <w:szCs w:val="24"/>
          <w:highlight w:val="none"/>
          <w:u w:val="single"/>
          <w:lang w:val="en-US" w:eastAsia="zh-CN"/>
        </w:rPr>
        <w:t xml:space="preserve"> JSZC-321322-JSKM-T2026-0001（项目编号）采购项目的</w:t>
      </w:r>
      <w:r>
        <w:rPr>
          <w:rFonts w:hint="eastAsia" w:ascii="Times New Roman" w:hAnsi="Times New Roman" w:cs="宋体"/>
          <w:color w:val="000000"/>
          <w:sz w:val="24"/>
          <w:szCs w:val="24"/>
          <w:highlight w:val="none"/>
        </w:rPr>
        <w:t xml:space="preserve">潜在供应商应在“苏采云</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系统</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网址</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http://jszfcg.jsczt.cn/</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 获取采购文件，并于</w:t>
      </w:r>
      <w:r>
        <w:rPr>
          <w:rFonts w:hint="eastAsia"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u w:val="single"/>
        </w:rPr>
        <w:t xml:space="preserve">202</w:t>
      </w:r>
      <w:r>
        <w:rPr>
          <w:rFonts w:hint="eastAsia" w:ascii="Times New Roman" w:hAnsi="Times New Roman" w:cs="宋体"/>
          <w:color w:val="000000"/>
          <w:sz w:val="24"/>
          <w:szCs w:val="24"/>
          <w:highlight w:val="none"/>
          <w:u w:val="single"/>
          <w:lang w:val="en-US" w:eastAsia="zh-CN"/>
        </w:rPr>
        <w:t xml:space="preserve">6</w:t>
      </w:r>
      <w:r>
        <w:rPr>
          <w:rFonts w:hint="eastAsia" w:ascii="Times New Roman" w:hAnsi="Times New Roman" w:cs="宋体"/>
          <w:bCs/>
          <w:color w:val="000000"/>
          <w:sz w:val="24"/>
          <w:szCs w:val="24"/>
          <w:highlight w:val="none"/>
          <w:u w:val="single"/>
        </w:rPr>
        <w:t xml:space="preserve">年</w:t>
      </w:r>
      <w:r>
        <w:rPr>
          <w:rFonts w:hint="eastAsia" w:ascii="Times New Roman" w:hAnsi="Times New Roman" w:cs="宋体"/>
          <w:bCs/>
          <w:color w:val="000000"/>
          <w:sz w:val="24"/>
          <w:szCs w:val="24"/>
          <w:highlight w:val="none"/>
          <w:u w:val="single"/>
          <w:lang w:val="en-US" w:eastAsia="zh-CN"/>
        </w:rPr>
        <w:t xml:space="preserve">06</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00"/>
          <w:sz w:val="24"/>
          <w:szCs w:val="24"/>
          <w:highlight w:val="none"/>
          <w:u w:val="single"/>
          <w:lang w:val="en-US" w:eastAsia="zh-CN"/>
        </w:rPr>
        <w:t xml:space="preserve">11</w:t>
      </w:r>
      <w:r>
        <w:rPr>
          <w:rFonts w:hint="eastAsia" w:ascii="Times New Roman" w:hAnsi="Times New Roman" w:cs="宋体"/>
          <w:bCs/>
          <w:color w:val="000000"/>
          <w:sz w:val="24"/>
          <w:szCs w:val="24"/>
          <w:highlight w:val="none"/>
          <w:u w:val="single"/>
        </w:rPr>
        <w:t xml:space="preserve">日9时30分</w:t>
      </w:r>
      <w:r>
        <w:rPr>
          <w:rFonts w:hint="eastAsia" w:ascii="Times New Roman" w:hAnsi="Times New Roman" w:cs="宋体"/>
          <w:bCs/>
          <w:color w:val="000000"/>
          <w:sz w:val="24"/>
          <w:szCs w:val="24"/>
          <w:highlight w:val="none"/>
          <w:u w:val="none"/>
          <w:lang w:eastAsia="zh-CN"/>
        </w:rPr>
        <w:t xml:space="preserve">（</w:t>
      </w:r>
      <w:r>
        <w:rPr>
          <w:rFonts w:hint="eastAsia" w:ascii="Times New Roman" w:hAnsi="Times New Roman" w:cs="宋体"/>
          <w:bCs/>
          <w:color w:val="000000"/>
          <w:sz w:val="24"/>
          <w:szCs w:val="24"/>
          <w:highlight w:val="none"/>
          <w:u w:val="none"/>
        </w:rPr>
        <w:t xml:space="preserve">北京时间）前提交响应文件。</w:t>
      </w:r>
      <w:r/>
    </w:p>
    <w:p>
      <w:pPr>
        <w:ind w:firstLine="643"/>
        <w:keepLines/>
        <w:keepNext/>
        <w:spacing w:line="480" w:lineRule="exact"/>
        <w:rPr>
          <w:rFonts w:ascii="Times New Roman" w:hAnsi="Times New Roman" w:cs="宋体"/>
          <w:b/>
          <w:bCs/>
          <w:color w:val="000000"/>
          <w:sz w:val="32"/>
          <w:szCs w:val="32"/>
        </w:rPr>
        <w:outlineLvl w:val="2"/>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Times New Roman" w:hAnsi="Times New Roman" w:cs="宋体"/>
          <w:b/>
          <w:bCs/>
          <w:color w:val="000000"/>
          <w:sz w:val="32"/>
          <w:szCs w:val="32"/>
        </w:rPr>
        <w:t xml:space="preserve">一、项目基本情况</w:t>
      </w:r>
      <w:bookmarkEnd w:id="6"/>
      <w:r/>
      <w:bookmarkEnd w:id="7"/>
      <w:r/>
      <w:bookmarkEnd w:id="8"/>
      <w:r/>
      <w:bookmarkEnd w:id="9"/>
      <w:r/>
      <w:bookmarkEnd w:id="10"/>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1.项目编号：JSZC-321322-JSKM-T2026-0001</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2.项目名称：</w:t>
      </w:r>
      <w:bookmarkEnd w:id="11"/>
      <w:r>
        <w:rPr>
          <w:rFonts w:hint="eastAsia" w:ascii="Times New Roman" w:hAnsi="Times New Roman" w:cs="宋体"/>
          <w:color w:val="000000"/>
          <w:sz w:val="24"/>
          <w:szCs w:val="24"/>
          <w:lang w:eastAsia="zh-CN"/>
        </w:rPr>
        <w:t xml:space="preserve">沭阳县东关大街（学府路-阳光路）改造工程</w:t>
      </w:r>
      <w:r/>
    </w:p>
    <w:p>
      <w:pPr>
        <w:ind w:firstLine="480"/>
        <w:spacing w:line="480" w:lineRule="exact"/>
        <w:rPr>
          <w:rFonts w:ascii="Times New Roman" w:hAnsi="Times New Roman" w:cs="宋体"/>
          <w:color w:val="000000"/>
          <w:sz w:val="24"/>
          <w:szCs w:val="24"/>
          <w:highlight w:val="yellow"/>
        </w:rPr>
      </w:pPr>
      <w:r>
        <w:rPr>
          <w:rFonts w:hint="eastAsia" w:ascii="Times New Roman" w:hAnsi="Times New Roman" w:cs="宋体"/>
          <w:color w:val="000000"/>
          <w:sz w:val="24"/>
          <w:szCs w:val="24"/>
        </w:rPr>
        <w:t xml:space="preserve">3.预算金额</w:t>
      </w:r>
      <w:r>
        <w:rPr>
          <w:rFonts w:hint="eastAsia" w:ascii="Times New Roman" w:hAnsi="Times New Roman"/>
          <w:color w:val="000000"/>
          <w:sz w:val="24"/>
          <w:szCs w:val="24"/>
        </w:rPr>
        <w:t xml:space="preserve">：</w:t>
      </w:r>
      <w:r>
        <w:rPr>
          <w:rFonts w:hint="eastAsia" w:ascii="仿宋" w:hAnsi="仿宋" w:eastAsia="仿宋" w:cs="仿宋"/>
          <w:color w:val="000000"/>
          <w:sz w:val="28"/>
          <w:lang w:val="en-US" w:eastAsia="zh-CN"/>
        </w:rPr>
        <w:t xml:space="preserve">/</w:t>
      </w:r>
      <w:r>
        <w:rPr>
          <w:rFonts w:hint="eastAsia" w:ascii="Times New Roman" w:hAnsi="Times New Roman"/>
          <w:color w:val="000000"/>
          <w:sz w:val="24"/>
          <w:szCs w:val="24"/>
        </w:rPr>
        <w:t xml:space="preserve">万元</w:t>
      </w:r>
      <w:r/>
    </w:p>
    <w:p>
      <w:pPr>
        <w:ind w:firstLine="480"/>
        <w:spacing w:line="480" w:lineRule="exact"/>
        <w:rPr>
          <w:rFonts w:ascii="Times New Roman" w:hAnsi="Times New Roman" w:cs="宋体"/>
          <w:color w:val="000000"/>
          <w:sz w:val="24"/>
          <w:szCs w:val="24"/>
        </w:rPr>
      </w:pPr>
      <w:r>
        <w:rPr>
          <w:rFonts w:hint="eastAsia" w:ascii="Times New Roman" w:hAnsi="Times New Roman"/>
          <w:color w:val="000000"/>
          <w:sz w:val="24"/>
          <w:szCs w:val="24"/>
        </w:rPr>
        <w:t xml:space="preserve">4.本项目</w:t>
      </w:r>
      <w:r>
        <w:rPr>
          <w:rFonts w:hint="eastAsia" w:ascii="Times New Roman" w:hAnsi="Times New Roman"/>
          <w:color w:val="000000"/>
          <w:sz w:val="24"/>
          <w:szCs w:val="24"/>
          <w:u w:val="single"/>
        </w:rPr>
        <w:t xml:space="preserve"> 设定</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最高限价，最高限价为</w:t>
      </w:r>
      <w:r>
        <w:rPr>
          <w:rFonts w:hint="eastAsia" w:ascii="仿宋" w:hAnsi="仿宋" w:eastAsia="仿宋" w:cs="仿宋"/>
          <w:color w:val="000000"/>
          <w:sz w:val="28"/>
          <w:lang w:val="en-US" w:eastAsia="zh-CN"/>
        </w:rPr>
        <w:t xml:space="preserve">121.993931</w:t>
      </w:r>
      <w:r>
        <w:rPr>
          <w:rFonts w:hint="eastAsia" w:ascii="Times New Roman" w:hAnsi="Times New Roman"/>
          <w:color w:val="000000"/>
          <w:sz w:val="24"/>
          <w:szCs w:val="24"/>
        </w:rPr>
        <w:t xml:space="preserve">万元。</w:t>
      </w:r>
      <w:r/>
    </w:p>
    <w:p>
      <w:pPr>
        <w:ind w:firstLine="480"/>
        <w:spacing w:line="480" w:lineRule="exact"/>
        <w:rPr>
          <w:rFonts w:ascii="Times New Roman" w:hAnsi="Times New Roman" w:cs="宋体"/>
          <w:color w:val="000000"/>
          <w:sz w:val="24"/>
          <w:szCs w:val="24"/>
          <w:u w:val="single"/>
        </w:rPr>
      </w:pPr>
      <w:r>
        <w:rPr>
          <w:rFonts w:hint="eastAsia" w:ascii="Times New Roman" w:hAnsi="Times New Roman" w:cs="宋体"/>
          <w:color w:val="000000"/>
          <w:sz w:val="24"/>
          <w:szCs w:val="24"/>
        </w:rPr>
        <w:t xml:space="preserve">5.采购需求（简介）：</w:t>
      </w:r>
      <w:r>
        <w:rPr>
          <w:rFonts w:hint="eastAsia" w:ascii="Times New Roman" w:hAnsi="Times New Roman" w:cs="宋体"/>
          <w:color w:val="000000"/>
          <w:sz w:val="24"/>
          <w:szCs w:val="24"/>
          <w:lang w:val="en-US" w:eastAsia="zh-CN"/>
        </w:rPr>
        <w:t xml:space="preserve">移植中分带绿化带，浇筑混凝土基层、摊铺沥青面层，对老路面局部维修，</w:t>
      </w:r>
      <w:r>
        <w:rPr>
          <w:rFonts w:hint="eastAsia" w:ascii="Times New Roman" w:hAnsi="Times New Roman" w:cs="宋体"/>
          <w:color w:val="auto"/>
          <w:sz w:val="24"/>
          <w:szCs w:val="24"/>
          <w:lang w:val="en-US" w:eastAsia="zh-CN"/>
        </w:rPr>
        <w:t xml:space="preserve">拆除原中分带路灯，于北侧新建路灯</w:t>
      </w:r>
      <w:r>
        <w:rPr>
          <w:rFonts w:hint="eastAsia" w:ascii="Times New Roman" w:hAnsi="Times New Roman" w:cs="宋体"/>
          <w:color w:val="000000"/>
          <w:sz w:val="24"/>
          <w:szCs w:val="24"/>
          <w:lang w:val="en-US" w:eastAsia="zh-CN"/>
        </w:rPr>
        <w:t xml:space="preserve">，安装中央交通护栏；拆除两侧通行空间老旧铺装，更换为沥青材质等（具体详见工程量清单）。</w:t>
      </w:r>
      <w:r/>
    </w:p>
    <w:p>
      <w:pPr>
        <w:ind w:firstLine="480"/>
        <w:spacing w:line="480" w:lineRule="exact"/>
        <w:rPr>
          <w:rFonts w:hint="eastAsia" w:ascii="Times New Roman" w:hAnsi="Times New Roman" w:eastAsia="宋体"/>
          <w:color w:val="000000"/>
          <w:sz w:val="24"/>
          <w:szCs w:val="24"/>
          <w:lang w:eastAsia="zh-CN"/>
        </w:rPr>
      </w:pPr>
      <w:r/>
      <w:bookmarkStart w:id="12" w:name="_Toc35393791"/>
      <w:r/>
      <w:bookmarkStart w:id="13" w:name="_Toc38985264"/>
      <w:r/>
      <w:bookmarkStart w:id="14" w:name="_Toc28359003"/>
      <w:r/>
      <w:bookmarkStart w:id="15" w:name="_Toc35393622"/>
      <w:r/>
      <w:bookmarkStart w:id="16" w:name="_Toc28359080"/>
      <w:r>
        <w:rPr>
          <w:rFonts w:hint="eastAsia" w:ascii="Times New Roman" w:hAnsi="Times New Roman"/>
          <w:color w:val="000000"/>
          <w:sz w:val="24"/>
          <w:szCs w:val="24"/>
        </w:rPr>
        <w:t xml:space="preserve">6.</w:t>
      </w:r>
      <w:r>
        <w:rPr>
          <w:rFonts w:hint="eastAsia" w:ascii="Times New Roman" w:hAnsi="Times New Roman"/>
          <w:color w:val="000000"/>
          <w:sz w:val="24"/>
          <w:szCs w:val="24"/>
          <w:lang w:val="en-US" w:eastAsia="zh-CN"/>
        </w:rPr>
        <w:t xml:space="preserve">工期</w:t>
      </w:r>
      <w:r>
        <w:rPr>
          <w:rFonts w:hint="eastAsia" w:ascii="Times New Roman" w:hAnsi="Times New Roman"/>
          <w:color w:val="000000"/>
          <w:sz w:val="24"/>
          <w:szCs w:val="24"/>
        </w:rPr>
        <w:t xml:space="preserve">：</w:t>
      </w:r>
      <w:r>
        <w:rPr>
          <w:rFonts w:hint="eastAsia" w:ascii="Times New Roman" w:hAnsi="Times New Roman" w:cs="宋体"/>
          <w:color w:val="auto"/>
          <w:sz w:val="24"/>
          <w:szCs w:val="24"/>
          <w:lang w:val="en-US" w:eastAsia="zh-CN"/>
        </w:rPr>
        <w:t xml:space="preserve">45</w:t>
      </w:r>
      <w:r>
        <w:rPr>
          <w:rFonts w:hint="eastAsia" w:ascii="Times New Roman" w:hAnsi="Times New Roman" w:cs="宋体"/>
          <w:color w:val="auto"/>
          <w:sz w:val="24"/>
          <w:szCs w:val="24"/>
          <w:lang w:eastAsia="zh-CN"/>
        </w:rPr>
        <w:t xml:space="preserve">日历天</w:t>
      </w:r>
      <w:r>
        <w:rPr>
          <w:rFonts w:hint="eastAsia" w:ascii="Times New Roman" w:hAnsi="Times New Roman" w:cs="宋体"/>
          <w:color w:val="000000"/>
          <w:sz w:val="24"/>
          <w:szCs w:val="24"/>
        </w:rPr>
        <w:t xml:space="preserve"> </w:t>
      </w:r>
      <w:r>
        <w:rPr>
          <w:rFonts w:hint="eastAsia" w:ascii="Times New Roman" w:hAnsi="Times New Roman" w:cs="宋体"/>
          <w:color w:val="000000"/>
          <w:sz w:val="24"/>
          <w:szCs w:val="24"/>
          <w:lang w:eastAsia="zh-CN"/>
        </w:rPr>
        <w:t xml:space="preserve">。</w:t>
      </w:r>
      <w:r/>
    </w:p>
    <w:p>
      <w:pPr>
        <w:ind w:firstLine="480"/>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7.本项目</w:t>
      </w:r>
      <w:r>
        <w:rPr>
          <w:rFonts w:hint="eastAsia" w:ascii="Times New Roman" w:hAnsi="Times New Roman"/>
          <w:color w:val="000000"/>
          <w:sz w:val="24"/>
          <w:szCs w:val="24"/>
          <w:u w:val="single"/>
        </w:rPr>
        <w:t xml:space="preserve">不接受</w:t>
      </w:r>
      <w:r>
        <w:rPr>
          <w:rFonts w:hint="eastAsia" w:ascii="Times New Roman" w:hAnsi="Times New Roman"/>
          <w:color w:val="000000"/>
          <w:sz w:val="24"/>
          <w:szCs w:val="24"/>
        </w:rPr>
        <w:t xml:space="preserve">联合体参与谈判。</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000000"/>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Times New Roman" w:hAnsi="Times New Roman" w:cs="宋体"/>
          <w:color w:val="000000"/>
          <w:sz w:val="24"/>
          <w:szCs w:val="24"/>
        </w:rPr>
        <w:t xml:space="preserve">（一）满足《中华人民共和国政府采购法》第二十二条规定：</w:t>
      </w:r>
      <w:r/>
    </w:p>
    <w:p>
      <w:pPr>
        <w:ind w:firstLine="480"/>
        <w:spacing w:line="48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color w:val="000000"/>
          <w:sz w:val="24"/>
          <w:szCs w:val="24"/>
        </w:rPr>
      </w:pPr>
      <w:r>
        <w:rPr>
          <w:rFonts w:hint="eastAsia" w:ascii="Times New Roman" w:hAnsi="Times New Roman"/>
          <w:color w:val="000000"/>
          <w:sz w:val="24"/>
          <w:szCs w:val="24"/>
        </w:rPr>
        <w:t xml:space="preserve">2.</w:t>
      </w:r>
      <w:r>
        <w:rPr>
          <w:rFonts w:hint="eastAsia" w:ascii="Times New Roman" w:hAnsi="Times New Roman" w:cs="仿宋"/>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方正仿宋_GBK" w:hAnsi="方正仿宋_GBK" w:eastAsia="方正仿宋_GBK" w:cs="方正仿宋_GBK"/>
          <w:color w:val="000000"/>
        </w:rPr>
      </w:pPr>
      <w:r>
        <w:rPr>
          <w:rFonts w:hint="eastAsia" w:ascii="Times New Roman" w:hAnsi="Times New Roman" w:cs="宋体"/>
          <w:color w:val="000000"/>
          <w:sz w:val="24"/>
          <w:szCs w:val="24"/>
        </w:rPr>
        <w:t xml:space="preserve">3.落实政府采购政策需满足的资格要求：本项目属于专门面向中小企业采购的项目</w:t>
      </w:r>
      <w:r>
        <w:rPr>
          <w:rFonts w:hint="eastAsia" w:ascii="Times New Roman" w:hAnsi="Times New Roman" w:cs="宋体"/>
          <w:color w:val="000000"/>
          <w:sz w:val="24"/>
          <w:szCs w:val="24"/>
          <w:lang w:eastAsia="zh-CN"/>
        </w:rPr>
        <w:t xml:space="preserve">，</w:t>
      </w:r>
      <w:r>
        <w:rPr>
          <w:rFonts w:hint="eastAsia" w:ascii="Times New Roman" w:hAnsi="Times New Roman" w:cs="宋体"/>
          <w:color w:val="000000"/>
          <w:sz w:val="24"/>
          <w:szCs w:val="24"/>
        </w:rPr>
        <w:t xml:space="preserve">供应商应为中小微企业、监狱企业、残疾人福利性单位。非中小型企业参与本项目投标，将作无效标处理。</w:t>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（二）本项目的特定资格要求：</w:t>
      </w:r>
      <w:bookmarkEnd w:id="17"/>
      <w:r/>
      <w:bookmarkEnd w:id="18"/>
      <w:r/>
      <w:bookmarkEnd w:id="19"/>
      <w:r/>
      <w:bookmarkEnd w:id="20"/>
      <w:r/>
      <w:bookmarkEnd w:id="21"/>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lang w:val="en-US" w:eastAsia="zh-CN"/>
        </w:rPr>
      </w:pPr>
      <w:r/>
      <w:bookmarkStart w:id="22" w:name="_Toc103929990"/>
      <w:r/>
      <w:bookmarkStart w:id="23" w:name="_Toc31344"/>
      <w:r/>
      <w:bookmarkStart w:id="24" w:name="_Toc30639"/>
      <w:r>
        <w:rPr>
          <w:rFonts w:hint="eastAsia" w:ascii="Times New Roman" w:hAnsi="Times New Roman" w:eastAsia="宋体" w:cs="Times New Roman"/>
          <w:color w:val="000000"/>
          <w:sz w:val="24"/>
          <w:szCs w:val="24"/>
          <w:lang w:val="en-US" w:eastAsia="zh-CN"/>
        </w:rPr>
        <w:t xml:space="preserve">1.申请人资质类别和等级：</w:t>
      </w:r>
      <w:r>
        <w:rPr>
          <w:rFonts w:hint="eastAsia" w:ascii="Times New Roman" w:hAnsi="Times New Roman" w:cs="宋体"/>
          <w:color w:val="000000"/>
          <w:sz w:val="24"/>
          <w:szCs w:val="24"/>
          <w:lang w:val="en-US" w:eastAsia="zh-CN"/>
        </w:rPr>
        <w:t xml:space="preserve">具有独立法人资格和</w:t>
      </w:r>
      <w:r>
        <w:rPr>
          <w:rFonts w:hint="eastAsia" w:ascii="Times New Roman" w:hAnsi="Times New Roman" w:eastAsia="宋体" w:cs="Times New Roman"/>
          <w:color w:val="000000"/>
          <w:sz w:val="24"/>
          <w:szCs w:val="24"/>
          <w:lang w:val="en-US" w:eastAsia="zh-CN"/>
        </w:rPr>
        <w:t xml:space="preserve">具有市政公用工程施工总承包三级及以上资质；</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2.拟选派项目负责人资质等级：二级及以上注册建造师（市政公用工程专业），且本人必须具有住建行政主管部门颁发的项目负责人安全生产考核合格证书（B类证）；</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3.企业具备安全生产条件，并取得安全生产许可证；</w:t>
      </w:r>
      <w:r/>
    </w:p>
    <w:p>
      <w:pPr>
        <w:ind w:firstLine="482"/>
        <w:keepLines w:val="0"/>
        <w:keepNext w:val="0"/>
        <w:pageBreakBefore w:val="0"/>
        <w:spacing w:line="480" w:lineRule="exact"/>
        <w:widowControl w:val="off"/>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4.供应商拟选派的项目负责人必须为本单位人员，且提供谈判前6个月内本单位为其办理的任意一个月社会养老保险或医疗保险缴纳证明材料</w:t>
      </w:r>
      <w:r>
        <w:rPr>
          <w:rFonts w:hint="eastAsia" w:ascii="Times New Roman" w:hAnsi="Times New Roman" w:cs="Times New Roman"/>
          <w:color w:val="auto"/>
          <w:sz w:val="24"/>
          <w:szCs w:val="24"/>
          <w:lang w:val="en-US" w:eastAsia="zh-CN"/>
        </w:rPr>
        <w:t xml:space="preserve">；</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5、符合法律、法规规定的其他条件。</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三、获取采购文件</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时间：自谈判文件公告发布之日起3个工作日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地点：“苏采云”系统（网址： http://jszfcg.jsczt.cn/）或宿迁市政府采购网点击“政府采购管理交易系统（苏采云）”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方式：使用CA锁进入系统从“项目参与”--“采购项目”菜单中，找到本项目获取采购文件（后缀名为“.kedt”）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售价：0.00元 </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四、响应文件提交</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截止时间：</w:t>
      </w:r>
      <w:r>
        <w:rPr>
          <w:rFonts w:hint="eastAsia" w:ascii="Times New Roman" w:hAnsi="Times New Roman" w:cs="仿宋"/>
          <w:color w:val="000000"/>
          <w:sz w:val="24"/>
          <w:szCs w:val="24"/>
          <w:lang w:val="en-US" w:eastAsia="zh-CN"/>
        </w:rPr>
        <w:t xml:space="preserve">2026年06月11日</w:t>
      </w:r>
      <w:r>
        <w:rPr>
          <w:rFonts w:ascii="Times New Roman" w:hAnsi="Times New Roman" w:cs="仿宋"/>
          <w:color w:val="000000"/>
          <w:sz w:val="24"/>
          <w:szCs w:val="24"/>
        </w:rPr>
        <w:t xml:space="preserve">09:30 （北京时间）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地点：“苏采云”政府采购交易系统网上开标大厅 </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五、开启</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w:t>
      </w:r>
      <w:r>
        <w:rPr>
          <w:rFonts w:hint="eastAsia" w:ascii="Times New Roman" w:hAnsi="Times New Roman" w:cs="仿宋"/>
          <w:color w:val="000000"/>
          <w:sz w:val="24"/>
          <w:szCs w:val="24"/>
          <w:lang w:val="en-US" w:eastAsia="zh-CN"/>
        </w:rPr>
        <w:t xml:space="preserve">2026年06月11日</w:t>
      </w:r>
      <w:r>
        <w:rPr>
          <w:rFonts w:ascii="Times New Roman" w:hAnsi="Times New Roman" w:cs="仿宋"/>
          <w:color w:val="000000"/>
          <w:sz w:val="24"/>
          <w:szCs w:val="24"/>
        </w:rPr>
        <w:t xml:space="preserve">09:30 （北京时间）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w:t>
      </w:r>
      <w:r>
        <w:rPr>
          <w:rFonts w:ascii="SimSun" w:hAnsi="SimSun" w:eastAsia="SimSun" w:cs="SimSun"/>
          <w:color w:val="000000"/>
          <w:sz w:val="24"/>
        </w:rPr>
        <w:t xml:space="preserve">沭阳县沭阳开标二厅</w:t>
      </w:r>
      <w:r>
        <w:rPr>
          <w:rFonts w:ascii="Times New Roman" w:hAnsi="Times New Roman" w:eastAsia="Times New Roman" w:cs="Times New Roman"/>
          <w:color w:val="000000"/>
          <w:sz w:val="24"/>
        </w:rPr>
        <w:t xml:space="preserve"> </w:t>
      </w:r>
      <w:r>
        <w:rPr>
          <w:rFonts w:ascii="Times New Roman" w:hAnsi="Times New Roman" w:cs="仿宋"/>
          <w:color w:val="000000"/>
          <w:sz w:val="24"/>
          <w:szCs w:val="24"/>
        </w:rPr>
      </w:r>
      <w:r>
        <w:rPr>
          <w:rFonts w:ascii="Times New Roman" w:hAnsi="Times New Roman" w:cs="仿宋"/>
          <w:color w:val="000000"/>
          <w:sz w:val="24"/>
          <w:szCs w:val="24"/>
        </w:rPr>
      </w:r>
      <w:bookmarkStart w:id="341" w:name="_GoBack"/>
      <w:r/>
      <w:bookmarkEnd w:id="341"/>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六、公告期限</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自本公告发布之日起3个工作日。</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七、其他补充事宜 </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1.谈判公告发布媒体：江苏政府采购网、宿迁市政府采购网等。</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2.财政部门监督电话：0527-83559270。</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3.“CA”数字证书办理：“苏采云”系统目前仅支持“苏采云”系统下的政务CA。省内各地区办理的“苏采云”系统下的政务CA全省通用。宿迁地区CA数字证书办理联系方式：</w:t>
      </w:r>
      <w:r>
        <w:rPr>
          <w:rFonts w:hint="eastAsia" w:ascii="Times New Roman" w:hAnsi="Times New Roman" w:eastAsia="宋体" w:cs="Times New Roman"/>
          <w:color w:val="000000"/>
          <w:sz w:val="24"/>
          <w:szCs w:val="24"/>
        </w:rPr>
        <w:t xml:space="preserve">18351098172</w:t>
      </w:r>
      <w:r>
        <w:rPr>
          <w:rFonts w:hint="eastAsia" w:ascii="Times New Roman" w:hAnsi="Times New Roman" w:cs="仿宋"/>
          <w:color w:val="000000"/>
          <w:sz w:val="24"/>
          <w:szCs w:val="24"/>
          <w:lang w:val="en-US" w:eastAsia="zh-CN"/>
        </w:rPr>
        <w:t xml:space="preserve">。</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4.宿迁地区“苏采云”技术支持客服电话：0527-84363067、0519-86722806。</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5.供应商通过苏采云系统参与政府采购项目，相关操作手册详见链接：http://www.ccgp-jiangsu.gov.cn/jiangsu/zlxz/ee/ee3a4bc5a3454aa2b0d9312230633ce9.html。</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rPr>
        <w:t xml:space="preserve">6.</w:t>
      </w:r>
      <w:r>
        <w:rPr>
          <w:rFonts w:hint="eastAsia" w:ascii="Times New Roman" w:hAnsi="Times New Roman" w:cs="仿宋"/>
          <w:color w:val="000000"/>
          <w:sz w:val="24"/>
          <w:szCs w:val="24"/>
        </w:rPr>
        <w:t xml:space="preserve">现场勘察及答疑：本项目不组织集中勘察及答疑，供应商如对采购需求有疑问，请咨询采购单位联系人。</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八、凡对本次采购提出询问，请按以下方式联系。</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1.采购人信息</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单位名称：</w:t>
      </w:r>
      <w:r>
        <w:rPr>
          <w:rFonts w:hint="eastAsia" w:ascii="Times New Roman" w:hAnsi="Times New Roman" w:eastAsia="宋体" w:cs="Times New Roman"/>
          <w:color w:val="000000"/>
          <w:sz w:val="24"/>
          <w:szCs w:val="24"/>
          <w:lang w:eastAsia="zh-CN"/>
        </w:rPr>
        <w:t xml:space="preserve">沭阳县住房和城乡建设局</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单位地址：沭阳县康平路2号</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联系人：</w:t>
      </w:r>
      <w:r>
        <w:rPr>
          <w:rFonts w:hint="eastAsia" w:ascii="Times New Roman" w:hAnsi="Times New Roman" w:eastAsia="宋体" w:cs="Times New Roman"/>
          <w:color w:val="000000"/>
          <w:sz w:val="24"/>
          <w:szCs w:val="24"/>
          <w:lang w:val="en-US" w:eastAsia="zh-CN"/>
        </w:rPr>
        <w:t xml:space="preserve">叶相如</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联系电话：</w:t>
      </w:r>
      <w:bookmarkStart w:id="25" w:name="EBe219ff35f3974ca28ba672ed945c03ab"/>
      <w:r>
        <w:rPr>
          <w:rFonts w:hint="eastAsia" w:ascii="Times New Roman" w:hAnsi="Times New Roman" w:eastAsia="宋体" w:cs="Times New Roman"/>
          <w:color w:val="000000"/>
          <w:sz w:val="24"/>
          <w:szCs w:val="24"/>
        </w:rPr>
        <w:t xml:space="preserve">18360107680</w:t>
      </w:r>
      <w:bookmarkEnd w:id="25"/>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2.采购代理机构信息（如有）</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单位名称：</w:t>
      </w:r>
      <w:r>
        <w:rPr>
          <w:rFonts w:hint="eastAsia" w:ascii="Times New Roman" w:hAnsi="Times New Roman" w:eastAsia="宋体" w:cs="Times New Roman"/>
          <w:color w:val="000000"/>
          <w:sz w:val="24"/>
          <w:szCs w:val="24"/>
          <w:lang w:eastAsia="zh-CN"/>
        </w:rPr>
        <w:t xml:space="preserve">江苏铭衡项目管理有限公司</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单位地址：沭阳县常州路2号</w:t>
      </w:r>
      <w:r>
        <w:rPr>
          <w:rFonts w:hint="eastAsia" w:ascii="Times New Roman" w:hAnsi="Times New Roman" w:cs="Times New Roman"/>
          <w:color w:val="000000"/>
          <w:sz w:val="24"/>
          <w:szCs w:val="24"/>
          <w:lang w:val="en-US" w:eastAsia="zh-CN"/>
        </w:rPr>
        <w:t xml:space="preserve">金瑞大厦</w:t>
      </w:r>
      <w:r>
        <w:rPr>
          <w:rFonts w:hint="eastAsia" w:ascii="Times New Roman" w:hAnsi="Times New Roman" w:eastAsia="宋体" w:cs="Times New Roman"/>
          <w:color w:val="000000"/>
          <w:sz w:val="24"/>
          <w:szCs w:val="24"/>
          <w:lang w:val="en-US" w:eastAsia="zh-CN"/>
        </w:rPr>
        <w:t xml:space="preserve">10</w:t>
      </w:r>
      <w:r>
        <w:rPr>
          <w:rFonts w:hint="eastAsia" w:ascii="Times New Roman" w:hAnsi="Times New Roman" w:eastAsia="宋体" w:cs="Times New Roman"/>
          <w:color w:val="000000"/>
          <w:sz w:val="24"/>
          <w:szCs w:val="24"/>
        </w:rPr>
        <w:t xml:space="preserve">楼</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联系人：</w:t>
      </w:r>
      <w:r>
        <w:rPr>
          <w:rFonts w:hint="eastAsia" w:ascii="Times New Roman" w:hAnsi="Times New Roman" w:eastAsia="宋体" w:cs="Times New Roman"/>
          <w:color w:val="000000"/>
          <w:sz w:val="24"/>
          <w:szCs w:val="24"/>
          <w:lang w:val="en-US" w:eastAsia="zh-CN"/>
        </w:rPr>
        <w:t xml:space="preserve">徐静</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w:t>
      </w:r>
      <w:r>
        <w:rPr>
          <w:rFonts w:hint="eastAsia" w:ascii="Times New Roman" w:hAnsi="Times New Roman" w:eastAsia="宋体" w:cs="Times New Roman"/>
          <w:color w:val="000000"/>
          <w:sz w:val="24"/>
          <w:szCs w:val="24"/>
          <w:lang w:val="en-US" w:eastAsia="zh-CN"/>
        </w:rPr>
        <w:t xml:space="preserve">18936402679</w:t>
      </w:r>
      <w:r/>
    </w:p>
    <w:p>
      <w:pPr>
        <w:ind w:firstLine="482"/>
        <w:keepLines w:val="0"/>
        <w:keepNext w:val="0"/>
        <w:pageBreakBefore w:val="0"/>
        <w:spacing w:line="48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3.项目联系方式</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项目联系人：</w:t>
      </w:r>
      <w:r>
        <w:rPr>
          <w:rFonts w:hint="eastAsia" w:ascii="Times New Roman" w:hAnsi="Times New Roman" w:eastAsia="宋体" w:cs="Times New Roman"/>
          <w:color w:val="000000"/>
          <w:sz w:val="24"/>
          <w:szCs w:val="24"/>
          <w:lang w:val="en-US" w:eastAsia="zh-CN"/>
        </w:rPr>
        <w:t xml:space="preserve">徐静</w:t>
      </w:r>
      <w:r/>
    </w:p>
    <w:p>
      <w:pPr>
        <w:ind w:firstLine="482"/>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电话：</w:t>
      </w:r>
      <w:r>
        <w:rPr>
          <w:rFonts w:hint="eastAsia" w:ascii="Times New Roman" w:hAnsi="Times New Roman" w:eastAsia="宋体" w:cs="Times New Roman"/>
          <w:color w:val="000000"/>
          <w:sz w:val="24"/>
          <w:szCs w:val="24"/>
          <w:lang w:val="en-US" w:eastAsia="zh-CN"/>
        </w:rPr>
        <w:t xml:space="preserve">18936402679</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pStyle w:val="1017"/>
        <w:jc w:val="center"/>
        <w:spacing w:line="240" w:lineRule="auto"/>
        <w:rPr>
          <w:color w:val="000000"/>
          <w:highlight w:val="yellow"/>
          <w:lang w:eastAsia="zh-CN"/>
        </w:rPr>
      </w:pPr>
      <w:r>
        <w:rPr>
          <w:rFonts w:hint="eastAsia"/>
          <w:color w:val="000000"/>
          <w:highlight w:val="white"/>
          <w:lang w:eastAsia="zh-CN"/>
        </w:rPr>
        <w:br w:type="page" w:clear="all"/>
      </w:r>
      <w:r>
        <w:rPr>
          <w:rFonts w:hint="eastAsia"/>
          <w:color w:val="000000"/>
          <w:highlight w:val="white"/>
          <w:lang w:eastAsia="zh-CN"/>
        </w:rPr>
        <w:t xml:space="preserve">第二章  供应商须知</w:t>
      </w:r>
      <w:bookmarkEnd w:id="22"/>
      <w:r/>
      <w:bookmarkEnd w:id="23"/>
      <w:r/>
      <w:bookmarkEnd w:id="24"/>
      <w:r/>
      <w:r/>
    </w:p>
    <w:p>
      <w:pPr>
        <w:pStyle w:val="1019"/>
        <w:rPr>
          <w:b w:val="0"/>
          <w:bCs/>
          <w:color w:val="000000"/>
          <w:lang w:eastAsia="zh-CN"/>
        </w:rPr>
      </w:pPr>
      <w:r/>
      <w:bookmarkStart w:id="26" w:name="_Toc103929991"/>
      <w:r>
        <w:rPr>
          <w:rFonts w:hint="eastAsia"/>
          <w:b w:val="0"/>
          <w:bCs/>
          <w:color w:val="000000"/>
          <w:highlight w:val="white"/>
          <w:lang w:eastAsia="zh-CN"/>
        </w:rPr>
        <w:t xml:space="preserve">供应商须知前附表：</w:t>
      </w:r>
      <w:bookmarkEnd w:id="26"/>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white"/>
              </w:rPr>
              <w:t xml:space="preserve">本项</w:t>
            </w:r>
            <w:r>
              <w:rPr>
                <w:rFonts w:hint="eastAsia" w:ascii="Times New Roman" w:hAnsi="Times New Roman"/>
                <w:color w:val="000000"/>
                <w:sz w:val="24"/>
                <w:szCs w:val="24"/>
                <w:highlight w:val="none"/>
              </w:rPr>
              <w:t xml:space="preserve">目</w:t>
            </w:r>
            <w:bookmarkStart w:id="27" w:name="EB9a5853ee094f4f0ea6ec3169265f6f2c"/>
            <w:r>
              <w:rPr>
                <w:rFonts w:hint="eastAsia" w:ascii="Times New Roman" w:hAnsi="Times New Roman"/>
                <w:color w:val="000000"/>
                <w:sz w:val="24"/>
                <w:szCs w:val="24"/>
                <w:highlight w:val="none"/>
              </w:rPr>
              <w:t xml:space="preserve">属性按以下第</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u w:val="single"/>
                <w:lang w:val="en-US" w:eastAsia="zh-CN"/>
              </w:rPr>
              <w:t xml:space="preserve">3</w:t>
            </w:r>
            <w:r>
              <w:rPr>
                <w:rFonts w:hint="eastAsia" w:ascii="Times New Roman" w:hAnsi="Times New Roman"/>
                <w:color w:val="000000"/>
                <w:sz w:val="24"/>
                <w:highlight w:val="none"/>
                <w:u w:val="single"/>
              </w:rPr>
              <w:t xml:space="preserve"> </w:t>
            </w:r>
            <w:r>
              <w:rPr>
                <w:rFonts w:hint="eastAsia" w:ascii="Times New Roman" w:hAnsi="Times New Roman"/>
                <w:color w:val="000000"/>
                <w:sz w:val="24"/>
                <w:szCs w:val="24"/>
                <w:highlight w:val="none"/>
              </w:rPr>
              <w:t xml:space="preserve">种确定：</w:t>
            </w:r>
            <w:r/>
          </w:p>
          <w:p>
            <w:pPr>
              <w:spacing w:line="360" w:lineRule="exact"/>
              <w:rPr>
                <w:rFonts w:ascii="Times New Roman" w:hAnsi="Times New Roman"/>
                <w:color w:val="000000"/>
                <w:sz w:val="24"/>
                <w:szCs w:val="24"/>
                <w:highlight w:val="green"/>
              </w:rPr>
            </w:pPr>
            <w:r>
              <w:rPr>
                <w:rFonts w:hint="eastAsia" w:ascii="Times New Roman" w:hAnsi="Times New Roman"/>
                <w:color w:val="000000"/>
                <w:sz w:val="24"/>
                <w:szCs w:val="24"/>
                <w:highlight w:val="none"/>
              </w:rPr>
              <w:t xml:space="preserve">1</w:t>
            </w:r>
            <w:bookmarkEnd w:id="27"/>
            <w:r>
              <w:rPr>
                <w:rFonts w:hint="eastAsia" w:ascii="Times New Roman" w:hAnsi="Times New Roman"/>
                <w:color w:val="000000"/>
                <w:sz w:val="24"/>
                <w:szCs w:val="24"/>
                <w:highlight w:val="none"/>
              </w:rPr>
              <w:t xml:space="preserve">.货物</w:t>
            </w:r>
            <w:bookmarkStart w:id="28" w:name="EBd5c6c026f9674c39b21b31ecd0c1e7fa"/>
            <w:r>
              <w:rPr>
                <w:rFonts w:hint="eastAsia" w:ascii="Times New Roman" w:hAnsi="Times New Roman"/>
                <w:color w:val="000000"/>
                <w:sz w:val="24"/>
                <w:szCs w:val="24"/>
                <w:highlight w:val="none"/>
              </w:rPr>
              <w:t xml:space="preserve">采购；2.</w:t>
            </w:r>
            <w:bookmarkEnd w:id="28"/>
            <w:r>
              <w:rPr>
                <w:rFonts w:hint="eastAsia" w:ascii="Times New Roman" w:hAnsi="Times New Roman"/>
                <w:color w:val="000000"/>
                <w:sz w:val="24"/>
                <w:szCs w:val="24"/>
                <w:highlight w:val="none"/>
              </w:rPr>
              <w:t xml:space="preserve">服务</w:t>
            </w:r>
            <w:bookmarkStart w:id="29" w:name="EBf7d2a4f44ecb4166a93ea852e73be69f"/>
            <w:r>
              <w:rPr>
                <w:rFonts w:hint="eastAsia" w:ascii="Times New Roman" w:hAnsi="Times New Roman"/>
                <w:color w:val="000000"/>
                <w:sz w:val="24"/>
                <w:szCs w:val="24"/>
                <w:highlight w:val="none"/>
              </w:rPr>
              <w:t xml:space="preserve">采购；3.</w:t>
            </w:r>
            <w:bookmarkEnd w:id="29"/>
            <w:r>
              <w:rPr>
                <w:rFonts w:hint="eastAsia" w:ascii="Times New Roman" w:hAnsi="Times New Roman"/>
                <w:color w:val="000000"/>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000000"/>
                <w:sz w:val="24"/>
                <w:szCs w:val="24"/>
                <w:highlight w:val="white"/>
              </w:rPr>
            </w:pPr>
            <w:r/>
            <w:bookmarkStart w:id="30" w:name="EB7cb3b26264aa42768f7d22ea127b1f70"/>
            <w:r>
              <w:rPr>
                <w:rFonts w:hint="eastAsia" w:ascii="Times New Roman" w:hAnsi="Times New Roman" w:cs="仿宋_GB2312"/>
                <w:color w:val="000000"/>
                <w:sz w:val="24"/>
                <w:szCs w:val="24"/>
                <w:highlight w:val="white"/>
              </w:rPr>
              <w:t xml:space="preserve">60</w:t>
            </w:r>
            <w:bookmarkEnd w:id="30"/>
            <w:r>
              <w:rPr>
                <w:rFonts w:hint="eastAsia" w:ascii="Times New Roman" w:hAnsi="Times New Roman"/>
                <w:color w:val="000000"/>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highlight w:val="white"/>
              </w:rPr>
              <w:t xml:space="preserve">提交加密电子响应文件</w:t>
            </w:r>
            <w:r>
              <w:rPr>
                <w:rFonts w:hint="eastAsia" w:ascii="Times New Roman" w:hAnsi="Times New Roman"/>
                <w:color w:val="000000"/>
                <w:sz w:val="24"/>
                <w:highlight w:val="white"/>
                <w:u w:val="single"/>
              </w:rPr>
              <w:t xml:space="preserve"> 1 </w:t>
            </w:r>
            <w:r>
              <w:rPr>
                <w:rFonts w:hint="eastAsia" w:ascii="Times New Roman" w:hAnsi="Times New Roman"/>
                <w:color w:val="000000"/>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按以下</w:t>
            </w:r>
            <w:r>
              <w:rPr>
                <w:rFonts w:hint="eastAsia" w:ascii="Times New Roman" w:hAnsi="Times New Roman" w:cs="仿宋"/>
                <w:color w:val="000000"/>
                <w:sz w:val="24"/>
                <w:szCs w:val="24"/>
                <w:highlight w:val="none"/>
              </w:rPr>
              <w:t xml:space="preserve">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bookmarkStart w:id="31" w:name="OLE_LINK8"/>
            <w:r>
              <w:rPr>
                <w:rFonts w:hint="eastAsia" w:ascii="Times New Roman" w:hAnsi="Times New Roman" w:cs="仿宋"/>
                <w:color w:val="000000"/>
                <w:sz w:val="24"/>
                <w:highlight w:val="none"/>
              </w:rPr>
              <w:t xml:space="preserve">应当符合《政</w:t>
            </w:r>
            <w:bookmarkStart w:id="32" w:name="OLE_LINK1"/>
            <w:r>
              <w:rPr>
                <w:rFonts w:hint="eastAsia" w:ascii="Times New Roman" w:hAnsi="Times New Roman" w:cs="仿宋"/>
                <w:color w:val="000000"/>
                <w:sz w:val="24"/>
                <w:highlight w:val="none"/>
              </w:rPr>
              <w:t xml:space="preserve">府采购进口产品管理办法</w:t>
            </w:r>
            <w:bookmarkEnd w:id="32"/>
            <w:r>
              <w:rPr>
                <w:rFonts w:hint="eastAsia" w:ascii="Times New Roman" w:hAnsi="Times New Roman" w:cs="仿宋"/>
                <w:color w:val="000000"/>
                <w:sz w:val="24"/>
                <w:highlight w:val="none"/>
              </w:rPr>
              <w:t xml:space="preserve">》（财库〔2007〕119号</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《关于政府采购进口产品管理有关问题的通知》（财办库〔2008〕248号）等相关规定</w:t>
            </w:r>
            <w:r>
              <w:rPr>
                <w:rFonts w:hint="eastAsia" w:ascii="Times New Roman" w:hAnsi="Times New Roman" w:cs="仿宋"/>
                <w:color w:val="000000"/>
                <w:sz w:val="24"/>
                <w:szCs w:val="24"/>
                <w:highlight w:val="none"/>
              </w:rPr>
              <w:t xml:space="preserve">；</w:t>
            </w:r>
            <w:bookmarkEnd w:id="31"/>
            <w:r/>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000000"/>
                <w:sz w:val="24"/>
                <w:szCs w:val="24"/>
                <w:highlight w:val="green"/>
                <w:u w:val="single"/>
              </w:rPr>
            </w:pPr>
            <w:r>
              <w:rPr>
                <w:rFonts w:hint="eastAsia" w:ascii="Times New Roman" w:hAnsi="Times New Roman"/>
                <w:color w:val="000000"/>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w:t>
            </w:r>
            <w:r>
              <w:rPr>
                <w:rFonts w:hint="eastAsia" w:ascii="Times New Roman" w:hAnsi="Times New Roman" w:cs="仿宋"/>
                <w:color w:val="000000"/>
                <w:sz w:val="24"/>
                <w:szCs w:val="24"/>
                <w:highlight w:val="none"/>
              </w:rPr>
              <w:t xml:space="preserve">下第</w:t>
            </w:r>
            <w:r>
              <w:rPr>
                <w:rFonts w:hint="eastAsia" w:ascii="Times New Roman" w:hAnsi="Times New Roman" w:cs="仿宋"/>
                <w:color w:val="auto"/>
                <w:sz w:val="24"/>
                <w:highlight w:val="none"/>
                <w:u w:val="single"/>
                <w:shd w:val="clear" w:color="ff0000" w:fill="ff0000"/>
              </w:rPr>
              <w:t xml:space="preserve"> </w:t>
            </w:r>
            <w:r>
              <w:rPr>
                <w:rFonts w:hint="eastAsia" w:ascii="Times New Roman" w:hAnsi="Times New Roman" w:cs="仿宋"/>
                <w:color w:val="auto"/>
                <w:sz w:val="24"/>
                <w:highlight w:val="none"/>
                <w:u w:val="single"/>
                <w:shd w:val="clear" w:color="ff0000" w:fill="ff0000"/>
                <w:lang w:val="en-US" w:eastAsia="zh-CN"/>
              </w:rPr>
              <w:t xml:space="preserve">2</w:t>
            </w:r>
            <w:r>
              <w:rPr>
                <w:rFonts w:hint="eastAsia" w:ascii="Times New Roman" w:hAnsi="Times New Roman" w:cs="仿宋"/>
                <w:color w:val="auto"/>
                <w:sz w:val="24"/>
                <w:highlight w:val="none"/>
                <w:u w:val="single"/>
                <w:shd w:val="clear" w:color="ff0000" w:fill="ff0000"/>
              </w:rPr>
              <w:t xml:space="preserve"> </w:t>
            </w:r>
            <w:r>
              <w:rPr>
                <w:rFonts w:hint="eastAsia" w:ascii="Times New Roman" w:hAnsi="Times New Roman" w:cs="仿宋"/>
                <w:color w:val="auto"/>
                <w:sz w:val="24"/>
                <w:szCs w:val="24"/>
                <w:highlight w:val="none"/>
                <w:shd w:val="clear" w:color="ff0000" w:fill="ff0000"/>
              </w:rPr>
              <w:t xml:space="preserve">种</w:t>
            </w:r>
            <w:r>
              <w:rPr>
                <w:rFonts w:hint="eastAsia" w:ascii="Times New Roman" w:hAnsi="Times New Roman" w:cs="仿宋"/>
                <w:color w:val="000000"/>
                <w:sz w:val="24"/>
                <w:szCs w:val="24"/>
                <w:highlight w:val="none"/>
              </w:rPr>
              <w:t xml:space="preserve">方式确定成交人：</w:t>
            </w:r>
            <w:r/>
          </w:p>
          <w:p>
            <w:pPr>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1.采购人按照规定在谈判小组推荐的中标候选人中确定成交人；</w:t>
            </w:r>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bookmarkStart w:id="33" w:name="EBebac1462c5d9459fbda8a75065c2455d"/>
            <w:r>
              <w:rPr>
                <w:rFonts w:hint="eastAsia" w:ascii="Times New Roman" w:hAnsi="Times New Roman" w:cs="仿宋"/>
                <w:color w:val="000000"/>
                <w:sz w:val="24"/>
                <w:szCs w:val="24"/>
                <w:highlight w:val="none"/>
              </w:rPr>
              <w:t xml:space="preserve">本项目的非主体、非关键性工作是否允许分包按以下第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u w:val="single"/>
                <w:lang w:val="en-US" w:eastAsia="zh-CN"/>
              </w:rPr>
              <w:t xml:space="preserve"> </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bookmarkEnd w:id="33"/>
            <w:r>
              <w:rPr>
                <w:rFonts w:hint="eastAsia" w:ascii="Times New Roman" w:hAnsi="Times New Roman" w:cs="仿宋"/>
                <w:color w:val="000000"/>
                <w:sz w:val="24"/>
                <w:szCs w:val="24"/>
                <w:highlight w:val="none"/>
              </w:rPr>
              <w:t xml:space="preserve">允许分包，</w:t>
            </w:r>
            <w:bookmarkStart w:id="34"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34"/>
            <w:r>
              <w:rPr>
                <w:rFonts w:hint="eastAsia" w:ascii="Times New Roman" w:hAnsi="Times New Roman" w:cs="仿宋"/>
                <w:color w:val="000000"/>
                <w:sz w:val="24"/>
                <w:szCs w:val="24"/>
                <w:highlight w:val="none"/>
              </w:rPr>
              <w:t xml:space="preserve">无</w:t>
            </w:r>
            <w:r/>
          </w:p>
          <w:p>
            <w:pPr>
              <w:spacing w:line="360" w:lineRule="exact"/>
              <w:rPr>
                <w:rFonts w:ascii="Times New Roman" w:hAnsi="Times New Roman"/>
                <w:color w:val="000000"/>
                <w:highlight w:val="white"/>
              </w:rPr>
            </w:pPr>
            <w:r>
              <w:rPr>
                <w:rFonts w:hint="eastAsia" w:ascii="Times New Roman" w:hAnsi="Times New Roman" w:cs="仿宋"/>
                <w:color w:val="000000"/>
                <w:sz w:val="24"/>
                <w:szCs w:val="24"/>
                <w:highlight w:val="none"/>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代理费用收取方式及标准：按以下第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eastAsia="宋体" w:cs="仿宋"/>
                <w:color w:val="000000"/>
                <w:sz w:val="24"/>
                <w:szCs w:val="24"/>
                <w:highlight w:val="none"/>
              </w:rPr>
              <w:t xml:space="preserve">种方式</w:t>
            </w:r>
            <w:r>
              <w:rPr>
                <w:rFonts w:hint="eastAsia" w:ascii="Times New Roman" w:hAnsi="Times New Roman" w:eastAsia="宋体" w:cs="仿宋"/>
                <w:color w:val="000000"/>
                <w:sz w:val="24"/>
                <w:szCs w:val="24"/>
                <w:highlight w:val="none"/>
                <w:lang w:eastAsia="zh-CN"/>
              </w:rPr>
              <w:t xml:space="preserve">执行：</w:t>
            </w:r>
            <w:r/>
          </w:p>
          <w:p>
            <w:pPr>
              <w:jc w:val="left"/>
              <w:spacing w:line="360" w:lineRule="exact"/>
              <w:widowControl/>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1.</w:t>
            </w:r>
            <w:r>
              <w:rPr>
                <w:rFonts w:hint="eastAsia" w:ascii="Times New Roman" w:hAnsi="Times New Roman" w:eastAsia="宋体" w:cs="仿宋"/>
                <w:color w:val="000000"/>
                <w:sz w:val="24"/>
                <w:szCs w:val="24"/>
                <w:highlight w:val="none"/>
              </w:rPr>
              <w:t xml:space="preserve">无需支付；</w:t>
            </w:r>
            <w:r/>
          </w:p>
          <w:p>
            <w:pPr>
              <w:spacing w:line="360" w:lineRule="exact"/>
              <w:widowControl/>
              <w:rPr>
                <w:rFonts w:ascii="Times New Roman" w:hAnsi="Times New Roman"/>
                <w:color w:val="000000"/>
                <w:sz w:val="24"/>
                <w:szCs w:val="24"/>
                <w:highlight w:val="green"/>
              </w:rPr>
            </w:pPr>
            <w:r>
              <w:rPr>
                <w:rFonts w:hint="eastAsia" w:ascii="Times New Roman" w:hAnsi="Times New Roman" w:eastAsia="宋体" w:cs="仿宋"/>
                <w:color w:val="000000"/>
                <w:sz w:val="24"/>
                <w:szCs w:val="24"/>
                <w:highlight w:val="none"/>
                <w:lang w:val="en-US" w:eastAsia="zh-CN"/>
              </w:rPr>
              <w:t xml:space="preserve">2.</w:t>
            </w:r>
            <w:r>
              <w:rPr>
                <w:rFonts w:hint="eastAsia" w:ascii="Times New Roman" w:hAnsi="Times New Roman" w:eastAsia="宋体" w:cs="仿宋"/>
                <w:color w:val="000000"/>
                <w:sz w:val="24"/>
                <w:szCs w:val="24"/>
                <w:highlight w:val="none"/>
              </w:rPr>
              <w:t xml:space="preserve">具体方式及标准为</w:t>
            </w:r>
            <w:r>
              <w:rPr>
                <w:rFonts w:hint="eastAsia" w:ascii="Times New Roman" w:hAnsi="Times New Roman" w:eastAsia="宋体" w:cs="仿宋"/>
                <w:color w:val="000000"/>
                <w:sz w:val="24"/>
                <w:szCs w:val="24"/>
                <w:highlight w:val="none"/>
                <w:lang w:val="en-US" w:eastAsia="zh-CN"/>
              </w:rPr>
              <w:t xml:space="preserve">中标人在</w:t>
            </w:r>
            <w:r>
              <w:rPr>
                <w:rFonts w:hint="eastAsia" w:ascii="Times New Roman" w:hAnsi="Times New Roman" w:eastAsia="宋体" w:cs="仿宋"/>
                <w:color w:val="000000"/>
                <w:sz w:val="24"/>
                <w:szCs w:val="24"/>
                <w:highlight w:val="none"/>
              </w:rPr>
              <w:t xml:space="preserve">中标</w:t>
            </w:r>
            <w:r>
              <w:rPr>
                <w:rFonts w:hint="eastAsia" w:ascii="Times New Roman" w:hAnsi="Times New Roman" w:eastAsia="宋体" w:cs="仿宋"/>
                <w:color w:val="000000"/>
                <w:sz w:val="24"/>
                <w:szCs w:val="24"/>
                <w:highlight w:val="none"/>
                <w:lang w:val="en-US" w:eastAsia="zh-CN"/>
              </w:rPr>
              <w:t xml:space="preserve">结果公告发布之日起7日内</w:t>
            </w:r>
            <w:r>
              <w:rPr>
                <w:rFonts w:hint="eastAsia" w:ascii="Times New Roman" w:hAnsi="Times New Roman"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lang w:val="en-US" w:eastAsia="zh-CN"/>
              </w:rPr>
              <w:t xml:space="preserve">苏招协【2022】002</w:t>
            </w:r>
            <w:r>
              <w:rPr>
                <w:rFonts w:hint="eastAsia" w:ascii="宋体" w:hAnsi="宋体" w:cs="宋体"/>
                <w:color w:val="000000"/>
                <w:sz w:val="24"/>
                <w:szCs w:val="24"/>
                <w:lang w:eastAsia="zh-CN"/>
              </w:rPr>
              <w:t xml:space="preserve">”文件规定收费标准</w:t>
            </w:r>
            <w:r>
              <w:rPr>
                <w:rFonts w:hint="eastAsia" w:ascii="宋体" w:hAnsi="宋体" w:cs="宋体"/>
                <w:color w:val="000000"/>
                <w:sz w:val="24"/>
                <w:szCs w:val="24"/>
                <w:lang w:val="en-US" w:eastAsia="zh-CN"/>
              </w:rPr>
              <w:t xml:space="preserve">的40%</w:t>
            </w:r>
            <w:r>
              <w:rPr>
                <w:rFonts w:hint="eastAsia" w:ascii="Times New Roman" w:hAnsi="Times New Roman" w:eastAsia="宋体" w:cs="仿宋"/>
                <w:color w:val="auto"/>
                <w:sz w:val="24"/>
                <w:szCs w:val="24"/>
                <w:highlight w:val="none"/>
              </w:rPr>
              <w:t xml:space="preserve">向招标代理机构支付。</w:t>
            </w:r>
            <w:r>
              <w:rPr>
                <w:rFonts w:hint="eastAsia" w:ascii="Times New Roman" w:hAnsi="Times New Roman" w:eastAsia="宋体" w:cs="仿宋"/>
                <w:color w:val="000000"/>
                <w:sz w:val="24"/>
                <w:szCs w:val="24"/>
                <w:highlight w:val="none"/>
              </w:rPr>
              <w:t xml:space="preserve">（可采用数字人民币方式）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其他</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无</w:t>
            </w:r>
            <w:r/>
          </w:p>
        </w:tc>
      </w:tr>
    </w:tbl>
    <w:p>
      <w:pPr>
        <w:rPr>
          <w:rFonts w:hint="eastAsia" w:ascii="黑体" w:hAnsi="黑体" w:eastAsia="黑体" w:cs="黑体"/>
          <w:color w:val="000000"/>
          <w:sz w:val="32"/>
        </w:rPr>
      </w:pPr>
      <w:r>
        <w:rPr>
          <w:rFonts w:hint="eastAsia"/>
          <w:color w:val="000000"/>
          <w:highlight w:val="white"/>
        </w:rPr>
        <w:t xml:space="preserve"> </w:t>
      </w:r>
      <w:bookmarkStart w:id="35" w:name="EB82c309ec298f48ddb3e82727ccd33ee6"/>
      <w:r>
        <w:rPr>
          <w:rFonts w:hint="eastAsia"/>
          <w:color w:val="000000"/>
          <w:sz w:val="20"/>
          <w:highlight w:val="white"/>
        </w:rPr>
        <w:t xml:space="preserve"> </w:t>
      </w:r>
      <w:bookmarkEnd w:id="35"/>
      <w:r/>
      <w:bookmarkStart w:id="36" w:name="EB4e53ab09513543cba19ce3e66d2f6a63"/>
      <w:r>
        <w:rPr>
          <w:rFonts w:hint="eastAsia"/>
          <w:color w:val="000000"/>
          <w:sz w:val="20"/>
          <w:highlight w:val="white"/>
        </w:rPr>
        <w:t xml:space="preserve"> </w:t>
      </w:r>
      <w:bookmarkEnd w:id="36"/>
      <w:r/>
      <w:bookmarkStart w:id="37" w:name="EB8c26f8afa7584ea1b034a6a76c768ea7"/>
      <w:r>
        <w:rPr>
          <w:rFonts w:hint="eastAsia"/>
          <w:color w:val="000000"/>
          <w:sz w:val="20"/>
          <w:highlight w:val="white"/>
        </w:rPr>
        <w:t xml:space="preserve"> </w:t>
      </w:r>
      <w:bookmarkEnd w:id="37"/>
      <w:r/>
      <w:bookmarkStart w:id="38" w:name="_Toc103929992"/>
      <w:r>
        <w:rPr>
          <w:rFonts w:hint="eastAsia" w:ascii="黑体" w:hAnsi="黑体" w:eastAsia="黑体" w:cs="黑体"/>
          <w:color w:val="000000"/>
          <w:sz w:val="32"/>
        </w:rPr>
        <w:t xml:space="preserve">一、总 则</w:t>
      </w:r>
      <w:bookmarkEnd w:id="38"/>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1、采购方式</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本次采购采取竞争性谈判方式。</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2、合格的供应商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2.1合格的供应商必须符合</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及由</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产生的合同受中华人民共和国的相关法律、法规制约和保护。</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4、费用</w:t>
      </w:r>
      <w:r/>
    </w:p>
    <w:p>
      <w:pPr>
        <w:ind w:firstLine="480"/>
        <w:spacing w:line="480" w:lineRule="exact"/>
        <w:rPr>
          <w:color w:val="000000"/>
          <w:highlight w:val="cyan"/>
        </w:rPr>
      </w:pPr>
      <w:r>
        <w:rPr>
          <w:rFonts w:hint="eastAsia" w:ascii="Times New Roman" w:hAnsi="Times New Roman"/>
          <w:color w:val="000000"/>
          <w:sz w:val="24"/>
          <w:highlight w:val="white"/>
        </w:rPr>
        <w:t xml:space="preserve">供应商应自行承担所有参加谈判活动有关的费用。</w:t>
      </w:r>
      <w:bookmarkStart w:id="39" w:name="EB0ab712769e2e42e6a6f2af6650416c65"/>
      <w:r>
        <w:rPr>
          <w:rFonts w:hint="eastAsia"/>
          <w:color w:val="000000"/>
          <w:sz w:val="20"/>
          <w:highlight w:val="white"/>
        </w:rPr>
        <w:t xml:space="preserve"> </w:t>
      </w:r>
      <w:bookmarkEnd w:id="39"/>
      <w:r/>
      <w:bookmarkStart w:id="40" w:name="EBd85facb65573448580cc1a8e43699cab"/>
      <w:r>
        <w:rPr>
          <w:rFonts w:hint="eastAsia"/>
          <w:color w:val="000000"/>
          <w:sz w:val="20"/>
          <w:highlight w:val="white"/>
        </w:rPr>
        <w:t xml:space="preserve"> </w:t>
      </w:r>
      <w:bookmarkEnd w:id="40"/>
      <w:r/>
      <w:r/>
    </w:p>
    <w:p>
      <w:pPr>
        <w:pStyle w:val="822"/>
        <w:ind w:firstLine="320"/>
        <w:spacing w:before="0" w:after="0" w:line="520" w:lineRule="exact"/>
        <w:rPr>
          <w:rFonts w:hint="eastAsia" w:ascii="黑体" w:hAnsi="黑体" w:eastAsia="黑体" w:cs="黑体"/>
          <w:color w:val="000000"/>
          <w:sz w:val="32"/>
        </w:rPr>
      </w:pPr>
      <w:r/>
      <w:bookmarkStart w:id="41" w:name="_Toc103929993"/>
      <w:r>
        <w:rPr>
          <w:rFonts w:hint="eastAsia" w:ascii="黑体" w:hAnsi="黑体" w:eastAsia="黑体" w:cs="黑体"/>
          <w:color w:val="000000"/>
          <w:sz w:val="32"/>
        </w:rPr>
        <w:t xml:space="preserve">二、竞争性谈判文件</w:t>
      </w:r>
      <w:bookmarkEnd w:id="4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5、谈判文件构成</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5.1谈判文件由以下部分组成：</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第一章：谈判邀请；</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第二章：供应商须知；</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第三章：评审方法；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第六章：响应文件格式。</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w:t>
      </w:r>
      <w:r/>
    </w:p>
    <w:p>
      <w:pPr>
        <w:ind w:firstLine="482"/>
        <w:spacing w:line="480" w:lineRule="exact"/>
        <w:rPr>
          <w:rFonts w:ascii="Times New Roman" w:hAnsi="Times New Roman" w:cs="仿宋"/>
          <w:b/>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6.1、6.2、6.3、6.4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本项目按以</w:t>
      </w:r>
      <w:r>
        <w:rPr>
          <w:rFonts w:hint="eastAsia" w:ascii="Times New Roman" w:hAnsi="Times New Roman" w:cs="仿宋"/>
          <w:color w:val="000000"/>
          <w:sz w:val="24"/>
          <w:highlight w:val="none"/>
        </w:rPr>
        <w:t xml:space="preserve">下第</w:t>
      </w:r>
      <w:r>
        <w:rPr>
          <w:rFonts w:hint="eastAsia" w:ascii="Times New Roman" w:hAnsi="Times New Roman" w:cs="仿宋"/>
          <w:b/>
          <w:bCs/>
          <w:color w:val="000000"/>
          <w:sz w:val="24"/>
          <w:highlight w:val="none"/>
          <w:u w:val="single"/>
        </w:rPr>
        <w:t xml:space="preserve">（</w:t>
      </w:r>
      <w:r>
        <w:rPr>
          <w:rFonts w:ascii="Times New Roman" w:hAnsi="Times New Roman" w:cs="仿宋"/>
          <w:b/>
          <w:bCs/>
          <w:color w:val="000000"/>
          <w:sz w:val="24"/>
          <w:highlight w:val="none"/>
          <w:u w:val="single"/>
        </w:rPr>
        <w:t xml:space="preserve">1</w:t>
      </w:r>
      <w:r>
        <w:rPr>
          <w:rFonts w:hint="eastAsia" w:ascii="Times New Roman" w:hAnsi="Times New Roman" w:cs="仿宋"/>
          <w:b/>
          <w:bCs/>
          <w:color w:val="000000"/>
          <w:sz w:val="24"/>
          <w:highlight w:val="none"/>
          <w:u w:val="single"/>
        </w:rPr>
        <w:t xml:space="preserve">）</w:t>
      </w:r>
      <w:r>
        <w:rPr>
          <w:rFonts w:hint="eastAsia" w:ascii="Times New Roman" w:hAnsi="Times New Roman" w:cs="仿宋"/>
          <w:b/>
          <w:bCs/>
          <w:color w:val="000000"/>
          <w:sz w:val="24"/>
          <w:highlight w:val="none"/>
          <w:u w:val="single"/>
          <w:lang w:eastAsia="zh-CN"/>
        </w:rPr>
        <w:t xml:space="preserve">项</w:t>
      </w:r>
      <w:r>
        <w:rPr>
          <w:rFonts w:hint="eastAsia" w:ascii="Times New Roman" w:hAnsi="Times New Roman" w:cs="仿宋"/>
          <w:color w:val="000000"/>
          <w:sz w:val="24"/>
        </w:rPr>
        <w:t xml:space="preserve">政策确定本项目落实的中小企业政策：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（2）对符合规定情形的小微企业</w:t>
      </w:r>
      <w:r>
        <w:rPr>
          <w:rFonts w:hint="eastAsia" w:ascii="Times New Roman" w:hAnsi="Times New Roman" w:cs="仿宋"/>
          <w:color w:val="000000"/>
          <w:sz w:val="24"/>
          <w:highlight w:val="none"/>
        </w:rPr>
        <w:t xml:space="preserve">报价给予</w:t>
      </w:r>
      <w:r>
        <w:rPr>
          <w:rFonts w:hint="eastAsia" w:ascii="Times New Roman" w:hAnsi="Times New Roman" w:cs="仿宋"/>
          <w:color w:val="000000"/>
          <w:sz w:val="24"/>
          <w:highlight w:val="none"/>
          <w:u w:val="single"/>
          <w:lang w:val="en-US" w:eastAsia="zh-CN"/>
        </w:rPr>
        <w:t xml:space="preserve">10</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rPr>
        <w:t xml:space="preserve">。</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含新疆生产建设兵团</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出具的属于监狱企业的证明文件</w:t>
      </w:r>
      <w:r>
        <w:rPr>
          <w:rFonts w:hint="eastAsia" w:ascii="Times New Roman" w:hAnsi="Times New Roman" w:cs="仿宋"/>
          <w:color w:val="000000"/>
          <w:sz w:val="24"/>
          <w:lang w:eastAsia="zh-CN"/>
        </w:rPr>
        <w:t xml:space="preserve">（在</w:t>
      </w:r>
      <w:r>
        <w:rPr>
          <w:rFonts w:hint="eastAsia" w:ascii="Times New Roman" w:hAnsi="Times New Roman" w:cs="仿宋"/>
          <w:color w:val="000000"/>
          <w:sz w:val="24"/>
        </w:rPr>
        <w:t xml:space="preserve">响应文件中上传加盖出具单位公章的电子件）。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w:t>
      </w:r>
      <w:r>
        <w:rPr>
          <w:rFonts w:hint="eastAsia" w:ascii="Times New Roman" w:hAnsi="Times New Roman" w:cs="仿宋"/>
          <w:color w:val="000000"/>
          <w:sz w:val="24"/>
          <w:lang w:eastAsia="zh-CN"/>
        </w:rPr>
        <w:t xml:space="preserve">》和</w:t>
      </w:r>
      <w:r>
        <w:rPr>
          <w:rFonts w:hint="eastAsia" w:ascii="Times New Roman" w:hAnsi="Times New Roman" w:cs="仿宋"/>
          <w:color w:val="000000"/>
          <w:sz w:val="24"/>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000000"/>
          <w:sz w:val="24"/>
          <w:highlight w:val="white"/>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7、谈判文件的澄清或修改</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color w:val="000000"/>
          <w:sz w:val="24"/>
        </w:rPr>
      </w:pPr>
      <w:r/>
      <w:bookmarkStart w:id="42" w:name="EB7268b0e553ea46a0972fae5eb02eb8ff"/>
      <w:r>
        <w:rPr>
          <w:rFonts w:hint="eastAsia" w:ascii="Times New Roman" w:hAnsi="Times New Roman" w:cs="仿宋"/>
          <w:color w:val="000000"/>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000000"/>
          <w:sz w:val="32"/>
        </w:rPr>
      </w:pPr>
      <w:r>
        <w:rPr>
          <w:rFonts w:ascii="Times New Roman" w:hAnsi="Times New Roman"/>
          <w:color w:val="000000"/>
          <w:sz w:val="20"/>
          <w:highlight w:val="white"/>
        </w:rPr>
        <w:t xml:space="preserve"> </w:t>
      </w:r>
      <w:bookmarkEnd w:id="42"/>
      <w:r/>
      <w:bookmarkStart w:id="43" w:name="EBbc1095d01213421fbd0d2b9a5a5b5191"/>
      <w:r>
        <w:rPr>
          <w:rFonts w:ascii="Times New Roman" w:hAnsi="Times New Roman"/>
          <w:color w:val="000000"/>
          <w:sz w:val="20"/>
          <w:highlight w:val="white"/>
        </w:rPr>
        <w:t xml:space="preserve"> </w:t>
      </w:r>
      <w:bookmarkEnd w:id="43"/>
      <w:r/>
      <w:bookmarkStart w:id="44" w:name="EB84af41cf8ece42ec9fc3ba1450690185"/>
      <w:r>
        <w:rPr>
          <w:rFonts w:ascii="Times New Roman" w:hAnsi="Times New Roman"/>
          <w:color w:val="000000"/>
          <w:sz w:val="20"/>
          <w:highlight w:val="white"/>
        </w:rPr>
        <w:t xml:space="preserve"> </w:t>
      </w:r>
      <w:bookmarkEnd w:id="44"/>
      <w:r/>
      <w:bookmarkStart w:id="45" w:name="_Toc103929994"/>
      <w:r>
        <w:rPr>
          <w:rFonts w:ascii="Times New Roman" w:hAnsi="Times New Roman" w:eastAsia="黑体"/>
          <w:color w:val="000000"/>
          <w:sz w:val="32"/>
        </w:rPr>
        <w:t xml:space="preserve">三、响应文件的编制</w:t>
      </w:r>
      <w:bookmarkEnd w:id="45"/>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8、响应文件的编制要求</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000000"/>
          <w:sz w:val="24"/>
        </w:rPr>
      </w:pPr>
      <w:r>
        <w:rPr>
          <w:rFonts w:ascii="Times New Roman" w:hAnsi="Times New Roman"/>
          <w:color w:val="000000"/>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9、响应文件构成</w:t>
      </w:r>
      <w:r/>
    </w:p>
    <w:p>
      <w:pPr>
        <w:ind w:firstLine="480"/>
        <w:spacing w:line="480" w:lineRule="exact"/>
        <w:rPr>
          <w:rFonts w:ascii="Times New Roman" w:hAnsi="Times New Roman"/>
          <w:color w:val="000000"/>
          <w:sz w:val="24"/>
          <w:szCs w:val="21"/>
        </w:rPr>
      </w:pPr>
      <w:r/>
      <w:bookmarkStart w:id="46" w:name="EB54b7dcfe4c384f2882f81819a3c1664a"/>
      <w:r>
        <w:rPr>
          <w:rFonts w:ascii="Times New Roman" w:hAnsi="Times New Roman"/>
          <w:bCs/>
          <w:color w:val="000000"/>
          <w:sz w:val="24"/>
          <w:szCs w:val="21"/>
        </w:rPr>
        <w:t xml:space="preserve">9.1</w:t>
      </w:r>
      <w:r>
        <w:rPr>
          <w:rFonts w:ascii="Times New Roman" w:hAnsi="Times New Roman"/>
          <w:color w:val="000000"/>
          <w:sz w:val="24"/>
          <w:szCs w:val="21"/>
        </w:rPr>
        <w:t xml:space="preserve">供应商编写的响应文件应包括资格证明文件、</w:t>
      </w:r>
      <w:r>
        <w:rPr>
          <w:rFonts w:ascii="Times New Roman" w:hAnsi="Times New Roman"/>
          <w:color w:val="000000"/>
          <w:sz w:val="24"/>
          <w:szCs w:val="24"/>
        </w:rPr>
        <w:t xml:space="preserve">实质性要求响应及偏离表</w:t>
      </w:r>
      <w:r>
        <w:rPr>
          <w:rFonts w:ascii="Times New Roman" w:hAnsi="Times New Roman"/>
          <w:color w:val="000000"/>
          <w:sz w:val="24"/>
          <w:szCs w:val="21"/>
        </w:rPr>
        <w:t xml:space="preserve">、分项报价表</w:t>
      </w:r>
      <w:r>
        <w:rPr>
          <w:rFonts w:hint="eastAsia" w:ascii="Times New Roman" w:hAnsi="Times New Roman"/>
          <w:color w:val="000000"/>
          <w:sz w:val="24"/>
          <w:szCs w:val="21"/>
          <w:lang w:eastAsia="zh-CN"/>
        </w:rPr>
        <w:t xml:space="preserve">（已标价工程量清单）</w:t>
      </w:r>
      <w:r>
        <w:rPr>
          <w:rFonts w:ascii="Times New Roman" w:hAnsi="Times New Roman"/>
          <w:color w:val="000000"/>
          <w:sz w:val="24"/>
          <w:szCs w:val="21"/>
        </w:rPr>
        <w:t xml:space="preserve">、技术要求响应及偏离表、商务要求响应及偏离表、其他证明文件、谈判响应函等部分。</w:t>
      </w:r>
      <w:r/>
    </w:p>
    <w:p>
      <w:pPr>
        <w:ind w:firstLine="480"/>
        <w:spacing w:line="480" w:lineRule="exact"/>
        <w:rPr>
          <w:rFonts w:ascii="Times New Roman" w:hAnsi="Times New Roman"/>
          <w:b/>
          <w:color w:val="000000"/>
          <w:sz w:val="24"/>
          <w:highlight w:val="green"/>
        </w:rPr>
      </w:pPr>
      <w:r>
        <w:rPr>
          <w:rFonts w:ascii="Times New Roman" w:hAnsi="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46"/>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10、响应文件的价格</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11、保证金</w:t>
      </w:r>
      <w:r/>
    </w:p>
    <w:p>
      <w:pPr>
        <w:ind w:firstLine="480"/>
        <w:spacing w:line="480" w:lineRule="exact"/>
        <w:rPr>
          <w:rFonts w:ascii="Times New Roman" w:hAnsi="Times New Roman"/>
          <w:color w:val="000000"/>
          <w:sz w:val="24"/>
          <w:highlight w:val="green"/>
        </w:rPr>
      </w:pPr>
      <w:r/>
      <w:bookmarkStart w:id="47" w:name="EBe9f85f1ccf0042b89b069c1fc92d7bd9"/>
      <w:r>
        <w:rPr>
          <w:rFonts w:ascii="Times New Roman" w:hAnsi="Times New Roman"/>
          <w:color w:val="000000"/>
          <w:sz w:val="24"/>
          <w:highlight w:val="white"/>
        </w:rPr>
        <w:t xml:space="preserve">本项目不收取谈判保证金。</w:t>
      </w:r>
      <w:bookmarkEnd w:id="47"/>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12、响应有效期</w:t>
      </w:r>
      <w:r/>
    </w:p>
    <w:p>
      <w:pPr>
        <w:ind w:firstLine="480"/>
        <w:spacing w:line="480" w:lineRule="exact"/>
        <w:rPr>
          <w:rFonts w:ascii="Times New Roman" w:hAnsi="Times New Roman"/>
          <w:color w:val="000000"/>
          <w:sz w:val="24"/>
          <w:highlight w:val="white"/>
        </w:rPr>
      </w:pPr>
      <w:r/>
      <w:bookmarkStart w:id="48" w:name="EBbc991cc077dd4865b6582a3c1e0ccc97"/>
      <w:r>
        <w:rPr>
          <w:rFonts w:ascii="Times New Roman" w:hAnsi="Times New Roman"/>
          <w:color w:val="000000"/>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48"/>
      <w:r/>
      <w:r/>
    </w:p>
    <w:p>
      <w:pPr>
        <w:pStyle w:val="822"/>
        <w:ind w:firstLine="320"/>
        <w:spacing w:before="0" w:after="0" w:line="520" w:lineRule="exact"/>
        <w:rPr>
          <w:rFonts w:ascii="Times New Roman" w:hAnsi="Times New Roman" w:eastAsia="黑体" w:cs="Times New Roman"/>
          <w:color w:val="000000"/>
          <w:sz w:val="32"/>
        </w:rPr>
      </w:pPr>
      <w:r/>
      <w:bookmarkStart w:id="49" w:name="_Toc103929995"/>
      <w:r>
        <w:rPr>
          <w:rFonts w:ascii="Times New Roman" w:hAnsi="Times New Roman" w:eastAsia="黑体" w:cs="Times New Roman"/>
          <w:color w:val="000000"/>
          <w:sz w:val="32"/>
        </w:rPr>
        <w:t xml:space="preserve">四、响应文件的提交</w:t>
      </w:r>
      <w:bookmarkEnd w:id="49"/>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13、响应文件的提交</w:t>
      </w:r>
      <w:r/>
    </w:p>
    <w:p>
      <w:pPr>
        <w:ind w:firstLine="480"/>
        <w:spacing w:line="480" w:lineRule="exact"/>
        <w:widowControl/>
        <w:rPr>
          <w:rFonts w:ascii="Times New Roman" w:hAnsi="Times New Roman"/>
          <w:color w:val="000000"/>
          <w:sz w:val="24"/>
        </w:rPr>
      </w:pPr>
      <w:r>
        <w:rPr>
          <w:rFonts w:ascii="Times New Roman" w:hAnsi="Times New Roman"/>
          <w:color w:val="000000"/>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13.2响应文件的修改或撤回：在响应截止时</w:t>
      </w:r>
      <w:r>
        <w:rPr>
          <w:rFonts w:hint="eastAsia" w:ascii="Times New Roman" w:hAnsi="Times New Roman"/>
          <w:color w:val="000000"/>
          <w:sz w:val="24"/>
          <w:lang w:eastAsia="zh-CN"/>
        </w:rPr>
        <w:t xml:space="preserve">间之</w:t>
      </w:r>
      <w:r>
        <w:rPr>
          <w:rFonts w:ascii="Times New Roman" w:hAnsi="Times New Roman"/>
          <w:color w:val="000000"/>
          <w:sz w:val="24"/>
        </w:rPr>
        <w:t xml:space="preserve">前，供应商可以撤回或重新提交响应文件。响应文件以最终完成上传的为准。</w:t>
      </w:r>
      <w:r/>
    </w:p>
    <w:p>
      <w:pPr>
        <w:ind w:firstLine="480"/>
        <w:spacing w:line="480" w:lineRule="exact"/>
        <w:rPr>
          <w:rFonts w:ascii="Times New Roman" w:hAnsi="Times New Roman"/>
          <w:b/>
          <w:color w:val="000000"/>
          <w:sz w:val="24"/>
          <w:u w:val="single"/>
        </w:rPr>
      </w:pPr>
      <w:r>
        <w:rPr>
          <w:rFonts w:ascii="Times New Roman" w:hAnsi="Times New Roman"/>
          <w:color w:val="000000"/>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14、响应文件被拒绝接收的情形</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在谈判文件规定的响应截止时间后上传的响应文件。</w:t>
      </w:r>
      <w:r/>
    </w:p>
    <w:p>
      <w:pPr>
        <w:pStyle w:val="822"/>
        <w:ind w:firstLine="320"/>
        <w:spacing w:before="0" w:after="0" w:line="520" w:lineRule="exact"/>
        <w:rPr>
          <w:rFonts w:ascii="Times New Roman" w:hAnsi="Times New Roman" w:eastAsia="黑体" w:cs="Times New Roman"/>
          <w:color w:val="000000"/>
          <w:sz w:val="32"/>
        </w:rPr>
      </w:pPr>
      <w:r/>
      <w:bookmarkStart w:id="50" w:name="_Toc103929997"/>
      <w:r>
        <w:rPr>
          <w:rFonts w:ascii="Times New Roman" w:hAnsi="Times New Roman" w:eastAsia="黑体" w:cs="Times New Roman"/>
          <w:color w:val="000000"/>
          <w:sz w:val="32"/>
        </w:rPr>
        <w:t xml:space="preserve">五、谈判程序及最后报价</w:t>
      </w:r>
      <w:bookmarkEnd w:id="50"/>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15、谈判会议</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000000"/>
          <w:sz w:val="24"/>
        </w:rPr>
      </w:pPr>
      <w:r>
        <w:rPr>
          <w:rFonts w:ascii="Times New Roman" w:hAnsi="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b/>
          <w:color w:val="000000"/>
          <w:sz w:val="24"/>
          <w:lang w:eastAsia="zh-CN"/>
        </w:rPr>
        <w:t xml:space="preserve">未</w:t>
      </w:r>
      <w:r>
        <w:rPr>
          <w:rFonts w:ascii="Times New Roman" w:hAnsi="Times New Roman"/>
          <w:b/>
          <w:color w:val="000000"/>
          <w:sz w:val="24"/>
        </w:rPr>
        <w:t xml:space="preserve">成功解密的，视为其放弃谈判。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15.3供应商在谈判全过程中应保持通讯畅通，及时登录</w:t>
      </w:r>
      <w:r>
        <w:rPr>
          <w:rFonts w:ascii="Times New Roman" w:hAnsi="Times New Roman"/>
          <w:b/>
          <w:bCs/>
          <w:color w:val="000000"/>
          <w:sz w:val="24"/>
        </w:rPr>
        <w:t xml:space="preserve">“苏采云”系统</w:t>
      </w:r>
      <w:r>
        <w:rPr>
          <w:rFonts w:ascii="Times New Roman" w:hAnsi="Times New Roman"/>
          <w:color w:val="000000"/>
          <w:sz w:val="24"/>
        </w:rPr>
        <w:t xml:space="preserve">查阅、答复相关信息。</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16、谈判小组</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szCs w:val="24"/>
          <w:lang w:val="en-US" w:eastAsia="zh-CN"/>
        </w:rPr>
        <w:t xml:space="preserve">16.1</w:t>
      </w:r>
      <w:r>
        <w:rPr>
          <w:rFonts w:ascii="Times New Roman" w:hAnsi="Times New Roman"/>
          <w:color w:val="000000"/>
          <w:sz w:val="24"/>
          <w:szCs w:val="24"/>
        </w:rPr>
        <w:t xml:space="preserve">谈判小组由采购人代表和有关技术、经济等方面的专家组成，且人员构成符合政府采购有关规定</w:t>
      </w:r>
      <w:r>
        <w:rPr>
          <w:rFonts w:ascii="Times New Roman" w:hAnsi="Times New Roman"/>
          <w:color w:val="000000"/>
          <w:sz w:val="24"/>
          <w:highlight w:val="white"/>
        </w:rPr>
        <w:t xml:space="preserve">。谈判小组独立完成谈判工作，推选成交候选人</w:t>
      </w:r>
      <w:r>
        <w:rPr>
          <w:rFonts w:ascii="Times New Roman" w:hAnsi="Times New Roman"/>
          <w:color w:val="000000"/>
          <w:sz w:val="24"/>
        </w:rPr>
        <w:t xml:space="preserve">并确定成交人</w:t>
      </w:r>
      <w:r>
        <w:rPr>
          <w:rFonts w:ascii="Times New Roman" w:hAnsi="Times New Roman"/>
          <w:color w:val="000000"/>
          <w:sz w:val="24"/>
          <w:highlight w:val="white"/>
        </w:rPr>
        <w:t xml:space="preserve">。</w:t>
      </w:r>
      <w:r/>
    </w:p>
    <w:p>
      <w:pPr>
        <w:ind w:firstLine="480"/>
        <w:spacing w:line="480" w:lineRule="exact"/>
        <w:rPr>
          <w:rFonts w:ascii="Times New Roman" w:hAnsi="Times New Roman" w:eastAsia="宋体" w:cs="Times New Roman"/>
          <w:color w:val="c00000"/>
          <w:sz w:val="24"/>
          <w:highlight w:val="white"/>
        </w:rPr>
      </w:pPr>
      <w:r>
        <w:rPr>
          <w:rFonts w:hint="eastAsia" w:ascii="Times New Roman" w:hAnsi="Times New Roman"/>
          <w:color w:val="c00000"/>
          <w:sz w:val="24"/>
          <w:highlight w:val="white"/>
          <w:lang w:val="en-US" w:eastAsia="zh-CN"/>
        </w:rPr>
        <w:t xml:space="preserve">16.2本项目执行关于推动解决政府采购异常低价问题相关工作的通知（苏财购〔2025〕62号）的通知。</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17、谈判程序</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17.1 资格审查</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由</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小组依据法律法规和</w:t>
      </w:r>
      <w:r>
        <w:rPr>
          <w:rFonts w:ascii="Times New Roman" w:hAnsi="Times New Roman"/>
          <w:color w:val="000000"/>
          <w:sz w:val="24"/>
          <w:szCs w:val="24"/>
        </w:rPr>
        <w:t xml:space="preserve">谈判</w:t>
      </w:r>
      <w:r>
        <w:rPr>
          <w:rFonts w:ascii="Times New Roman" w:hAnsi="Times New Roman"/>
          <w:color w:val="000000"/>
          <w:sz w:val="24"/>
          <w:highlight w:val="white"/>
        </w:rPr>
        <w:t xml:space="preserve">文件的规定，对响应文件中的资格证明文件进行审查，以确定供应商是否具备参加</w:t>
      </w:r>
      <w:r>
        <w:rPr>
          <w:rFonts w:ascii="Times New Roman" w:hAnsi="Times New Roman"/>
          <w:color w:val="000000"/>
          <w:sz w:val="24"/>
          <w:szCs w:val="24"/>
        </w:rPr>
        <w:t xml:space="preserve">谈判</w:t>
      </w:r>
      <w:r>
        <w:rPr>
          <w:rFonts w:ascii="Times New Roman" w:hAnsi="Times New Roman"/>
          <w:color w:val="000000"/>
          <w:sz w:val="24"/>
          <w:highlight w:val="white"/>
        </w:rPr>
        <w:t xml:space="preserve">的资格。</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信用信息查询：</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小组查询供应商的信用信息，以确定供应商是否具备</w:t>
      </w:r>
      <w:r>
        <w:rPr>
          <w:rFonts w:ascii="Times New Roman" w:hAnsi="Times New Roman"/>
          <w:color w:val="000000"/>
          <w:sz w:val="24"/>
          <w:szCs w:val="24"/>
        </w:rPr>
        <w:t xml:space="preserve">谈判</w:t>
      </w:r>
      <w:r>
        <w:rPr>
          <w:rFonts w:ascii="Times New Roman" w:hAnsi="Times New Roman"/>
          <w:color w:val="000000"/>
          <w:sz w:val="24"/>
          <w:highlight w:val="white"/>
        </w:rPr>
        <w:t xml:space="preserve">资格。查询结果留存并归档。</w:t>
      </w:r>
      <w:r/>
    </w:p>
    <w:p>
      <w:pPr>
        <w:ind w:firstLine="480"/>
        <w:spacing w:line="480" w:lineRule="exact"/>
        <w:rPr>
          <w:rFonts w:ascii="Times New Roman" w:hAnsi="Times New Roman"/>
          <w:bCs/>
          <w:color w:val="000000"/>
          <w:sz w:val="24"/>
          <w:szCs w:val="21"/>
        </w:rPr>
      </w:pPr>
      <w:r>
        <w:rPr>
          <w:rFonts w:ascii="Times New Roman" w:hAnsi="Times New Roman"/>
          <w:color w:val="000000"/>
          <w:sz w:val="24"/>
          <w:highlight w:val="white"/>
        </w:rPr>
        <w:t xml:space="preserve">17.2 </w:t>
      </w:r>
      <w:r>
        <w:rPr>
          <w:rFonts w:ascii="Times New Roman" w:hAnsi="Times New Roman"/>
          <w:bCs/>
          <w:color w:val="000000"/>
          <w:sz w:val="24"/>
          <w:szCs w:val="21"/>
        </w:rPr>
        <w:t xml:space="preserve">符合性审查</w:t>
      </w:r>
      <w:r/>
    </w:p>
    <w:p>
      <w:pPr>
        <w:ind w:firstLine="480"/>
        <w:spacing w:line="480" w:lineRule="exact"/>
        <w:rPr>
          <w:rFonts w:ascii="Times New Roman" w:hAnsi="Times New Roman"/>
          <w:bCs/>
          <w:color w:val="000000"/>
          <w:sz w:val="24"/>
          <w:szCs w:val="21"/>
        </w:rPr>
      </w:pPr>
      <w:r>
        <w:rPr>
          <w:rFonts w:ascii="Times New Roman" w:hAnsi="Times New Roman"/>
          <w:bCs/>
          <w:color w:val="000000"/>
          <w:sz w:val="24"/>
          <w:szCs w:val="21"/>
        </w:rPr>
        <w:t xml:space="preserve">17.2.1依据</w:t>
      </w:r>
      <w:r>
        <w:rPr>
          <w:rFonts w:ascii="Times New Roman" w:hAnsi="Times New Roman"/>
          <w:color w:val="000000"/>
          <w:sz w:val="24"/>
          <w:szCs w:val="24"/>
        </w:rPr>
        <w:t xml:space="preserve">谈判</w:t>
      </w:r>
      <w:r>
        <w:rPr>
          <w:rFonts w:ascii="Times New Roman" w:hAnsi="Times New Roman"/>
          <w:bCs/>
          <w:color w:val="000000"/>
          <w:sz w:val="24"/>
          <w:szCs w:val="21"/>
        </w:rPr>
        <w:t xml:space="preserve">文件的规定，由</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000000"/>
          <w:sz w:val="24"/>
        </w:rPr>
      </w:pPr>
      <w:r>
        <w:rPr>
          <w:rFonts w:ascii="Times New Roman" w:hAnsi="Times New Roman"/>
          <w:color w:val="000000"/>
          <w:sz w:val="24"/>
          <w:szCs w:val="24"/>
        </w:rPr>
        <w:t xml:space="preserve">17.2.2在详细评审之前，谈判小组将首先审查每份响应文件是否实质性响应了谈判文件的要求。实质性响应的响应文件</w:t>
      </w:r>
      <w:r>
        <w:rPr>
          <w:rFonts w:hint="eastAsia" w:ascii="Times New Roman" w:hAnsi="Times New Roman"/>
          <w:color w:val="000000"/>
          <w:sz w:val="24"/>
          <w:szCs w:val="24"/>
          <w:lang w:eastAsia="zh-CN"/>
        </w:rPr>
        <w:t xml:space="preserve">应该</w:t>
      </w:r>
      <w:r>
        <w:rPr>
          <w:rFonts w:ascii="Times New Roman" w:hAnsi="Times New Roman"/>
          <w:color w:val="000000"/>
          <w:sz w:val="24"/>
          <w:szCs w:val="24"/>
        </w:rPr>
        <w:t xml:space="preserve">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000000"/>
          <w:sz w:val="24"/>
          <w:szCs w:val="24"/>
        </w:rPr>
      </w:pPr>
      <w:r>
        <w:rPr>
          <w:rFonts w:ascii="Times New Roman" w:hAnsi="Times New Roman"/>
          <w:bCs/>
          <w:color w:val="000000"/>
          <w:sz w:val="24"/>
          <w:szCs w:val="21"/>
        </w:rPr>
        <w:t xml:space="preserve">17.3未通过资格审查或符合性审查的供应商，</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小组将在</w:t>
      </w:r>
      <w:r>
        <w:rPr>
          <w:rFonts w:ascii="Times New Roman" w:hAnsi="Times New Roman"/>
          <w:color w:val="000000"/>
          <w:sz w:val="24"/>
          <w:szCs w:val="24"/>
        </w:rPr>
        <w:t xml:space="preserve">“苏采云”系统</w:t>
      </w:r>
      <w:r>
        <w:rPr>
          <w:rFonts w:ascii="Times New Roman" w:hAnsi="Times New Roman"/>
          <w:bCs/>
          <w:color w:val="000000"/>
          <w:sz w:val="24"/>
          <w:szCs w:val="21"/>
        </w:rPr>
        <w:t xml:space="preserve">中告知未通过资格审查或符合性审查的原因，评审结束后，</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小组将不再告知未通过资格审查或符合性审查的原因。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17.4</w:t>
      </w:r>
      <w:r>
        <w:rPr>
          <w:rFonts w:ascii="Times New Roman" w:hAnsi="Times New Roman"/>
          <w:color w:val="000000"/>
          <w:sz w:val="24"/>
          <w:szCs w:val="24"/>
        </w:rPr>
        <w:t xml:space="preserve">谈判</w:t>
      </w:r>
      <w:r>
        <w:rPr>
          <w:rFonts w:ascii="Times New Roman" w:hAnsi="Times New Roman"/>
          <w:color w:val="000000"/>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17.5相同品牌产品响应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000000"/>
          <w:sz w:val="24"/>
        </w:rPr>
      </w:pPr>
      <w:r>
        <w:rPr>
          <w:rFonts w:ascii="Times New Roman" w:hAnsi="Times New Roman"/>
          <w:bCs/>
          <w:color w:val="000000"/>
          <w:sz w:val="24"/>
          <w:szCs w:val="21"/>
        </w:rPr>
        <w:t xml:space="preserve">17.7有关问题的澄清</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bCs/>
          <w:color w:val="000000"/>
          <w:sz w:val="24"/>
          <w:szCs w:val="21"/>
        </w:rPr>
        <w:t xml:space="preserve">17.8最后报价</w:t>
      </w:r>
      <w:r/>
    </w:p>
    <w:p>
      <w:pPr>
        <w:ind w:firstLine="480"/>
        <w:spacing w:line="480" w:lineRule="exact"/>
        <w:tabs>
          <w:tab w:val="left" w:pos="900" w:leader="none"/>
        </w:tabs>
        <w:rPr>
          <w:rFonts w:hint="eastAsia" w:ascii="宋体" w:hAnsi="宋体"/>
          <w:color w:val="000000"/>
          <w:sz w:val="24"/>
          <w:szCs w:val="24"/>
        </w:rPr>
      </w:pPr>
      <w:r>
        <w:rPr>
          <w:rFonts w:ascii="Times New Roman" w:hAnsi="Times New Roman"/>
          <w:color w:val="000000"/>
          <w:sz w:val="24"/>
        </w:rPr>
        <w:t xml:space="preserve">17.8.1谈判结束后，谈判小组将</w:t>
      </w:r>
      <w:r>
        <w:rPr>
          <w:rFonts w:ascii="宋体" w:hAnsi="宋体"/>
          <w:color w:val="000000"/>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1" w:name="EB7c676092b0b54336b4f7c76350bf2f81"/>
      <w:r/>
      <w:r/>
    </w:p>
    <w:p>
      <w:pPr>
        <w:ind w:firstLine="482"/>
        <w:spacing w:line="480" w:lineRule="exact"/>
        <w:tabs>
          <w:tab w:val="left" w:pos="900" w:leader="none"/>
        </w:tabs>
        <w:rPr>
          <w:rFonts w:ascii="Times New Roman" w:hAnsi="Times New Roman"/>
          <w:color w:val="000000"/>
          <w:sz w:val="24"/>
          <w:szCs w:val="24"/>
        </w:rPr>
      </w:pPr>
      <w:r>
        <w:rPr>
          <w:rFonts w:ascii="Times New Roman" w:hAnsi="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500" w:lineRule="exact"/>
        <w:rPr>
          <w:rFonts w:ascii="Times New Roman" w:hAnsi="Times New Roman"/>
          <w:color w:val="000000"/>
          <w:sz w:val="24"/>
          <w:szCs w:val="24"/>
        </w:rPr>
      </w:pPr>
      <w:r>
        <w:rPr>
          <w:rFonts w:ascii="Times New Roman" w:hAnsi="Times New Roman"/>
          <w:color w:val="000000"/>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1"/>
      <w:r/>
      <w:r/>
    </w:p>
    <w:p>
      <w:pPr>
        <w:ind w:firstLine="480"/>
        <w:spacing w:line="480" w:lineRule="exact"/>
        <w:tabs>
          <w:tab w:val="left" w:pos="900" w:leader="none"/>
        </w:tabs>
        <w:rPr>
          <w:rFonts w:ascii="Times New Roman" w:hAnsi="Times New Roman"/>
          <w:color w:val="000000"/>
          <w:sz w:val="24"/>
        </w:rPr>
      </w:pPr>
      <w:r>
        <w:rPr>
          <w:rFonts w:ascii="Times New Roman" w:hAnsi="Times New Roman"/>
          <w:color w:val="000000"/>
          <w:sz w:val="24"/>
        </w:rPr>
        <w:t xml:space="preserve">17.8.4谈判报价表中大、小写应一致，如出现不一致情况的，以大写为准。谈判报价表内容与分项报价表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内容应一致。如出现不一致情况，以谈判报价表内容为准，修正分项报价表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highlight w:val="white"/>
        </w:rPr>
        <w:t xml:space="preserve">17.9</w:t>
      </w:r>
      <w:r>
        <w:rPr>
          <w:rFonts w:ascii="Times New Roman" w:hAnsi="Times New Roman"/>
          <w:bCs/>
          <w:color w:val="000000"/>
          <w:sz w:val="24"/>
          <w:szCs w:val="21"/>
        </w:rPr>
        <w:t xml:space="preserve">推荐成交候选供应商</w:t>
      </w:r>
      <w:r/>
    </w:p>
    <w:p>
      <w:pPr>
        <w:ind w:firstLine="480"/>
        <w:spacing w:line="480" w:lineRule="exact"/>
        <w:rPr>
          <w:rFonts w:ascii="Times New Roman" w:hAnsi="Times New Roman"/>
          <w:color w:val="000000"/>
          <w:sz w:val="24"/>
        </w:rPr>
      </w:pPr>
      <w:r/>
      <w:bookmarkStart w:id="52" w:name="OLE_LINK5"/>
      <w:r>
        <w:rPr>
          <w:rFonts w:hint="eastAsia" w:ascii="Times New Roman" w:hAnsi="Times New Roman"/>
          <w:color w:val="000000"/>
          <w:sz w:val="24"/>
        </w:rPr>
        <w:t xml:space="preserve">谈判小组从质量和服务均能满足采购文件实质性要求的供应商中，按照最后报价</w:t>
      </w:r>
      <w:r>
        <w:rPr>
          <w:rFonts w:ascii="Times New Roman" w:hAnsi="Times New Roman"/>
          <w:color w:val="000000"/>
          <w:sz w:val="24"/>
        </w:rPr>
        <w:t xml:space="preserve">由</w:t>
      </w:r>
      <w:r>
        <w:rPr>
          <w:rFonts w:hint="eastAsia" w:ascii="Times New Roman" w:hAnsi="Times New Roman"/>
          <w:color w:val="000000"/>
          <w:sz w:val="24"/>
        </w:rPr>
        <w:t xml:space="preserve">低到高的顺序</w:t>
      </w:r>
      <w:r>
        <w:rPr>
          <w:rFonts w:ascii="Times New Roman" w:hAnsi="Times New Roman"/>
          <w:color w:val="000000"/>
          <w:sz w:val="24"/>
        </w:rPr>
        <w:t xml:space="preserve">推荐3名成交候选供应商，并编写评审报告</w:t>
      </w:r>
      <w:bookmarkEnd w:id="52"/>
      <w:r>
        <w:rPr>
          <w:rFonts w:ascii="Times New Roman" w:hAnsi="Times New Roman"/>
          <w:color w:val="000000"/>
          <w:sz w:val="24"/>
        </w:rPr>
        <w:t xml:space="preserve">。</w:t>
      </w:r>
      <w:r/>
    </w:p>
    <w:p>
      <w:pPr>
        <w:ind w:firstLine="480"/>
        <w:spacing w:line="480" w:lineRule="exact"/>
        <w:rPr>
          <w:rFonts w:hint="eastAsia" w:ascii="宋体" w:hAnsi="宋体"/>
          <w:color w:val="000000"/>
          <w:sz w:val="24"/>
          <w:highlight w:val="white"/>
        </w:rPr>
      </w:pPr>
      <w:r>
        <w:rPr>
          <w:rFonts w:ascii="Times New Roman" w:hAnsi="Times New Roman"/>
          <w:color w:val="000000"/>
          <w:sz w:val="24"/>
          <w:szCs w:val="24"/>
        </w:rPr>
        <w:t xml:space="preserve">最后报价如相同，</w:t>
      </w:r>
      <w:r>
        <w:rPr>
          <w:rFonts w:ascii="Times New Roman" w:hAnsi="Times New Roman"/>
          <w:color w:val="000000"/>
          <w:sz w:val="24"/>
        </w:rPr>
        <w:t xml:space="preserve">则优</w:t>
      </w:r>
      <w:r>
        <w:rPr>
          <w:rFonts w:ascii="宋体" w:hAnsi="宋体"/>
          <w:color w:val="000000"/>
          <w:sz w:val="24"/>
        </w:rPr>
        <w:t xml:space="preserve">先采购“环境标志产品”或“节能产品”；若均非“环境标志产品</w:t>
      </w:r>
      <w:r>
        <w:rPr>
          <w:rFonts w:hint="eastAsia" w:ascii="宋体" w:hAnsi="宋体"/>
          <w:color w:val="000000"/>
          <w:sz w:val="24"/>
          <w:lang w:eastAsia="zh-CN"/>
        </w:rPr>
        <w:t xml:space="preserve">”“</w:t>
      </w:r>
      <w:r>
        <w:rPr>
          <w:rFonts w:ascii="宋体" w:hAnsi="宋体"/>
          <w:color w:val="000000"/>
          <w:sz w:val="24"/>
        </w:rPr>
        <w:t xml:space="preserve">节能产品”，则将优先采购交付期短者。环境标志产品是指列入财政部、环境保护部最新公布的《环境标志产品品目清单》内的产品；节能产品是指列入财政部、</w:t>
      </w:r>
      <w:r>
        <w:rPr>
          <w:rFonts w:hint="eastAsia" w:ascii="宋体" w:hAnsi="宋体"/>
          <w:color w:val="000000"/>
          <w:sz w:val="24"/>
          <w:lang w:eastAsia="zh-CN"/>
        </w:rPr>
        <w:t xml:space="preserve">国家发展改革委</w:t>
      </w:r>
      <w:r>
        <w:rPr>
          <w:rFonts w:ascii="宋体" w:hAnsi="宋体"/>
          <w:color w:val="000000"/>
          <w:sz w:val="24"/>
        </w:rPr>
        <w:t xml:space="preserve">最新公布的《节能产品品目清单》内的产品。</w:t>
      </w:r>
      <w:r/>
    </w:p>
    <w:p>
      <w:pPr>
        <w:pStyle w:val="822"/>
        <w:ind w:firstLine="320"/>
        <w:spacing w:before="0" w:after="0" w:line="520" w:lineRule="exact"/>
        <w:rPr>
          <w:rFonts w:hint="eastAsia" w:ascii="黑体" w:hAnsi="黑体" w:eastAsia="黑体" w:cs="黑体"/>
          <w:color w:val="000000"/>
          <w:sz w:val="32"/>
        </w:rPr>
      </w:pPr>
      <w:r/>
      <w:bookmarkStart w:id="53" w:name="_Toc103929996"/>
      <w:r>
        <w:rPr>
          <w:rFonts w:hint="eastAsia" w:ascii="黑体" w:hAnsi="黑体" w:eastAsia="黑体" w:cs="黑体"/>
          <w:color w:val="000000"/>
          <w:sz w:val="32"/>
        </w:rPr>
        <w:t xml:space="preserve">六、</w:t>
      </w:r>
      <w:bookmarkEnd w:id="53"/>
      <w:r>
        <w:rPr>
          <w:rFonts w:hint="eastAsia" w:ascii="黑体" w:hAnsi="黑体" w:eastAsia="黑体" w:cs="黑体"/>
          <w:color w:val="000000"/>
          <w:sz w:val="32"/>
        </w:rPr>
        <w:t xml:space="preserve">无效响应、采购活动终止、恶意串通及取消成交候选资格情形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18、无效响应情形</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18.3供应商的报价超过了采购预算或最高限价的。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18.4响应文件未通过符合性审查的。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18.6响应文件未按照谈判文件要求加盖CA电子公章的。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18.7响应文件含有采购人不能接受的附加条件的。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18.8供应商有本谈判文件规定的恶意串通情形的。</w:t>
      </w:r>
      <w:r/>
    </w:p>
    <w:p>
      <w:pPr>
        <w:ind w:firstLine="482"/>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18.9法律、法规规定的其它情况。</w:t>
      </w:r>
      <w:r/>
    </w:p>
    <w:p>
      <w:pPr>
        <w:ind w:firstLine="480"/>
        <w:spacing w:line="480" w:lineRule="exact"/>
        <w:rPr>
          <w:rFonts w:hint="eastAsia" w:ascii="Times New Roman" w:hAnsi="Times New Roman" w:cs="仿宋"/>
          <w:color w:val="000000"/>
          <w:sz w:val="24"/>
        </w:rPr>
      </w:pPr>
      <w:r>
        <w:rPr>
          <w:rFonts w:hint="eastAsia" w:ascii="Times New Roman" w:hAnsi="Times New Roman" w:eastAsia="宋体" w:cs="仿宋"/>
          <w:color w:val="000000"/>
          <w:sz w:val="24"/>
          <w:highlight w:val="none"/>
        </w:rPr>
        <w:t xml:space="preserve">18.</w:t>
      </w:r>
      <w:r>
        <w:rPr>
          <w:rFonts w:hint="eastAsia" w:ascii="Times New Roman" w:hAnsi="Times New Roman" w:eastAsia="宋体" w:cs="仿宋"/>
          <w:color w:val="000000"/>
          <w:sz w:val="24"/>
          <w:highlight w:val="none"/>
          <w:lang w:val="en-US" w:eastAsia="zh-CN"/>
        </w:rPr>
        <w:t xml:space="preserve">10</w:t>
      </w:r>
      <w:r>
        <w:rPr>
          <w:rFonts w:hint="eastAsia" w:ascii="Times New Roman" w:hAnsi="Times New Roman" w:eastAsia="宋体" w:cs="仿宋"/>
          <w:color w:val="000000"/>
          <w:sz w:val="24"/>
          <w:highlight w:val="none"/>
        </w:rPr>
        <w:t xml:space="preserve">政务信息系统采购中，</w:t>
      </w:r>
      <w:r>
        <w:rPr>
          <w:rFonts w:hint="eastAsia" w:ascii="Times New Roman" w:hAnsi="Times New Roman" w:eastAsia="宋体" w:cs="仿宋"/>
          <w:color w:val="000000"/>
          <w:sz w:val="24"/>
          <w:highlight w:val="none"/>
          <w:lang w:val="en-US" w:eastAsia="zh-CN"/>
        </w:rPr>
        <w:t xml:space="preserve">谈判</w:t>
      </w:r>
      <w:r>
        <w:rPr>
          <w:rFonts w:hint="eastAsia" w:ascii="Times New Roman" w:hAnsi="Times New Roman" w:eastAsia="宋体" w:cs="仿宋"/>
          <w:color w:val="000000"/>
          <w:sz w:val="24"/>
          <w:highlight w:val="none"/>
        </w:rPr>
        <w:t xml:space="preserve">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19、采购活动终止情形</w:t>
      </w:r>
      <w:r/>
    </w:p>
    <w:p>
      <w:pPr>
        <w:ind w:firstLine="482"/>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19.1因情况变化，不再符合规定的竞争性谈判采购方式适用情形的；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19.5谈判小组认定谈判文件存在歧义、重大缺陷导致评审工作无法进行。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20、恶意串通情形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20.2供应商接受采购人或采购代理机构授意撤换、修改响应文件；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20.3供应商之间协商报价、技术方案等响应文件实质性内容；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20.5供应商之间事先约定由某一特定供应商成交；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20.6供应商之间商定部分供应商放弃参加政府采购活动或者放弃成交；</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w:t>
      </w:r>
      <w:bookmarkStart w:id="54" w:name="OLE_LINK2"/>
      <w:r>
        <w:rPr>
          <w:rFonts w:hint="eastAsia" w:ascii="Times New Roman" w:hAnsi="Times New Roman" w:cs="仿宋"/>
          <w:b/>
          <w:color w:val="000000"/>
          <w:sz w:val="24"/>
        </w:rPr>
        <w:t xml:space="preserve">取消成交（候选）供应商资格</w:t>
      </w:r>
      <w:bookmarkEnd w:id="54"/>
      <w:r>
        <w:rPr>
          <w:rFonts w:hint="eastAsia" w:ascii="Times New Roman" w:hAnsi="Times New Roman" w:cs="仿宋"/>
          <w:b/>
          <w:color w:val="000000"/>
          <w:sz w:val="24"/>
        </w:rPr>
        <w:t xml:space="preserve">条款</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21.1提供虚假材料谋取成交的；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21.2采取不正当手段诋毁、排挤其他供应商的；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21.3与采购人、其他供应商或者采购代理机构恶意串通的；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21.5未在规定时间内与采购人签订采购合同的；</w:t>
      </w:r>
      <w:r/>
    </w:p>
    <w:p>
      <w:pPr>
        <w:ind w:firstLine="480"/>
        <w:spacing w:line="480" w:lineRule="exact"/>
        <w:rPr>
          <w:rFonts w:ascii="仿宋_GB2312" w:eastAsia="仿宋_GB2312"/>
          <w:color w:val="000000"/>
          <w:sz w:val="24"/>
          <w:highlight w:val="cyan"/>
        </w:rPr>
      </w:pPr>
      <w:r>
        <w:rPr>
          <w:rFonts w:hint="eastAsia" w:ascii="Times New Roman" w:hAnsi="Times New Roman" w:cs="仿宋"/>
          <w:color w:val="000000"/>
          <w:sz w:val="24"/>
        </w:rPr>
        <w:t xml:space="preserve">21.6法律、法规规定的其它情况。</w:t>
      </w:r>
      <w:r>
        <w:rPr>
          <w:rFonts w:hint="eastAsia" w:ascii="Times New Roman" w:hAnsi="Times New Roman"/>
          <w:color w:val="000000"/>
          <w:sz w:val="24"/>
          <w:highlight w:val="white"/>
        </w:rPr>
        <w:t xml:space="preserve"> </w:t>
      </w:r>
      <w:r/>
    </w:p>
    <w:p>
      <w:pPr>
        <w:pStyle w:val="822"/>
        <w:ind w:firstLine="320"/>
        <w:spacing w:before="0" w:after="0" w:line="520" w:lineRule="exact"/>
        <w:rPr>
          <w:rFonts w:hint="eastAsia" w:ascii="黑体" w:hAnsi="黑体" w:eastAsia="黑体" w:cs="黑体"/>
          <w:color w:val="000000"/>
          <w:sz w:val="32"/>
        </w:rPr>
      </w:pPr>
      <w:r/>
      <w:bookmarkStart w:id="55" w:name="_Toc103929998"/>
      <w:r>
        <w:rPr>
          <w:rFonts w:hint="eastAsia" w:ascii="黑体" w:hAnsi="黑体" w:eastAsia="黑体" w:cs="黑体"/>
          <w:color w:val="000000"/>
          <w:sz w:val="32"/>
        </w:rPr>
        <w:t xml:space="preserve">七、成交及合同签订</w:t>
      </w:r>
      <w:bookmarkEnd w:id="5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w:t>
      </w:r>
      <w:r>
        <w:rPr>
          <w:rFonts w:hint="eastAsia" w:ascii="宋体" w:hAnsi="宋体"/>
          <w:color w:val="000000"/>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24、签订和公告合同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24.1采购人与成交供应商应当在成交通知书发出之日起15日内</w:t>
      </w:r>
      <w:r>
        <w:rPr>
          <w:rFonts w:hint="eastAsia" w:ascii="宋体" w:hAnsi="宋体"/>
          <w:color w:val="000000"/>
          <w:sz w:val="24"/>
          <w:szCs w:val="24"/>
        </w:rPr>
        <w:t xml:space="preserve">，按照谈判文件确定的事项与采购人签订政府采购合同。</w:t>
      </w:r>
      <w:r>
        <w:rPr>
          <w:rFonts w:hint="eastAsia" w:ascii="Times New Roman" w:hAnsi="Times New Roman" w:cs="仿宋"/>
          <w:color w:val="000000"/>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000000"/>
          <w:sz w:val="24"/>
          <w:highlight w:val="none"/>
        </w:rPr>
      </w:pPr>
      <w:r/>
      <w:bookmarkStart w:id="56" w:name="_Toc141869969"/>
      <w:r>
        <w:rPr>
          <w:rFonts w:hint="eastAsia" w:ascii="Times New Roman" w:hAnsi="Times New Roman" w:cs="仿宋"/>
          <w:b/>
          <w:color w:val="000000"/>
          <w:sz w:val="24"/>
        </w:rPr>
        <w:t xml:space="preserve">25、履</w:t>
      </w:r>
      <w:r>
        <w:rPr>
          <w:rFonts w:hint="eastAsia" w:ascii="Times New Roman" w:hAnsi="Times New Roman" w:cs="仿宋"/>
          <w:b/>
          <w:color w:val="000000"/>
          <w:sz w:val="24"/>
          <w:highlight w:val="none"/>
        </w:rPr>
        <w:t xml:space="preserve">约保证金</w:t>
      </w:r>
      <w:r/>
    </w:p>
    <w:p>
      <w:pPr>
        <w:ind w:firstLine="480"/>
        <w:spacing w:line="480" w:lineRule="exact"/>
        <w:rPr>
          <w:rFonts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（2）本项目收</w:t>
      </w:r>
      <w:r>
        <w:rPr>
          <w:rFonts w:hint="eastAsia" w:ascii="Times New Roman" w:hAnsi="Times New Roman" w:cs="仿宋"/>
          <w:color w:val="000000"/>
          <w:sz w:val="24"/>
        </w:rPr>
        <w:t xml:space="preserve">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25.2履约保证金提交金额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按采购</w:t>
      </w:r>
      <w:r>
        <w:rPr>
          <w:rFonts w:hint="eastAsia" w:ascii="Times New Roman" w:hAnsi="Times New Roman" w:cs="仿宋"/>
          <w:color w:val="000000"/>
          <w:sz w:val="24"/>
          <w:highlight w:val="none"/>
        </w:rPr>
        <w:t xml:space="preserve">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 </w:t>
      </w:r>
      <w:r>
        <w:rPr>
          <w:rFonts w:hint="eastAsia" w:ascii="Times New Roman" w:hAnsi="Times New Roman" w:cs="仿宋"/>
          <w:color w:val="000000"/>
          <w:sz w:val="24"/>
          <w:highlight w:val="none"/>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bookmarkStart w:id="57" w:name="_Hlk187763955"/>
      <w:r>
        <w:rPr>
          <w:rFonts w:hint="eastAsia" w:ascii="Times New Roman" w:hAnsi="Times New Roman" w:cs="仿宋"/>
          <w:color w:val="000000"/>
          <w:sz w:val="24"/>
          <w:highlight w:val="none"/>
        </w:rPr>
        <w:t xml:space="preserve">履约</w:t>
      </w:r>
      <w:r>
        <w:rPr>
          <w:rFonts w:hint="eastAsia" w:ascii="Times New Roman" w:hAnsi="Times New Roman" w:cs="仿宋"/>
          <w:color w:val="000000"/>
          <w:sz w:val="24"/>
        </w:rPr>
        <w:t xml:space="preserve">保证金原提交金额的6折</w:t>
      </w:r>
      <w:bookmarkEnd w:id="57"/>
      <w:r>
        <w:rPr>
          <w:rFonts w:hint="eastAsia" w:ascii="Times New Roman" w:hAnsi="Times New Roman" w:cs="仿宋"/>
          <w:color w:val="000000"/>
          <w:sz w:val="24"/>
        </w:rPr>
        <w:t xml:space="preserve">）提交。</w:t>
      </w:r>
      <w:bookmarkStart w:id="58" w:name="_Hlk187842952"/>
      <w:r>
        <w:rPr>
          <w:rFonts w:hint="eastAsia" w:ascii="Times New Roman" w:hAnsi="Times New Roman" w:cs="仿宋"/>
          <w:color w:val="000000"/>
          <w:sz w:val="24"/>
        </w:rPr>
        <w:t xml:space="preserve">办理流程、偿付等内容见江</w:t>
      </w:r>
      <w:r>
        <w:rPr>
          <w:rFonts w:hint="eastAsia" w:ascii="Times New Roman" w:hAnsi="Times New Roman" w:cs="仿宋"/>
          <w:color w:val="000000"/>
          <w:sz w:val="24"/>
          <w:lang w:eastAsia="zh-CN"/>
        </w:rPr>
        <w:t xml:space="preserve">苏省</w:t>
      </w:r>
      <w:r>
        <w:rPr>
          <w:rFonts w:hint="eastAsia" w:ascii="Times New Roman" w:hAnsi="Times New Roman" w:cs="仿宋"/>
          <w:color w:val="000000"/>
          <w:sz w:val="24"/>
        </w:rPr>
        <w:t xml:space="preserve">政府采购网“保险保函”模块。</w:t>
      </w:r>
      <w:bookmarkEnd w:id="58"/>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采购人收到成交供应商退付申请后5个工作日内退还。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26、线上融资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27、合同履行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6"/>
      <w:r/>
      <w:r/>
    </w:p>
    <w:p>
      <w:pPr>
        <w:pStyle w:val="822"/>
        <w:ind w:firstLine="320"/>
        <w:spacing w:before="0" w:after="0" w:line="520" w:lineRule="exact"/>
        <w:rPr>
          <w:rFonts w:hint="eastAsia" w:ascii="黑体" w:hAnsi="黑体" w:eastAsia="黑体" w:cs="黑体"/>
          <w:color w:val="000000"/>
          <w:sz w:val="32"/>
        </w:rPr>
      </w:pPr>
      <w:r/>
      <w:bookmarkStart w:id="59" w:name="_Toc141869970"/>
      <w:r>
        <w:rPr>
          <w:rFonts w:hint="eastAsia" w:ascii="黑体" w:hAnsi="黑体" w:eastAsia="黑体" w:cs="黑体"/>
          <w:color w:val="000000"/>
          <w:sz w:val="32"/>
        </w:rPr>
        <w:t xml:space="preserve">八、质疑与投诉</w:t>
      </w:r>
      <w:bookmarkEnd w:id="5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28、质疑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000000"/>
          <w:sz w:val="24"/>
          <w:lang w:val="en-US" w:eastAsia="zh-CN"/>
        </w:rPr>
        <w:t xml:space="preserve">28.4</w:t>
      </w:r>
      <w:r>
        <w:rPr>
          <w:rFonts w:hint="eastAsia" w:ascii="Times New Roman" w:hAnsi="Times New Roman" w:cs="仿宋"/>
          <w:color w:val="000000"/>
          <w:sz w:val="24"/>
        </w:rPr>
        <w:t xml:space="preserve">条款的规定向采购代理机构或</w:t>
      </w:r>
      <w:r>
        <w:rPr>
          <w:rFonts w:hint="eastAsia" w:ascii="Times New Roman" w:hAnsi="Times New Roman" w:cs="仿宋"/>
          <w:color w:val="000000"/>
          <w:sz w:val="24"/>
          <w:lang w:val="en-US" w:eastAsia="zh-CN"/>
        </w:rPr>
        <w:t xml:space="preserve">采购</w:t>
      </w:r>
      <w:r>
        <w:rPr>
          <w:rFonts w:hint="eastAsia" w:ascii="Times New Roman" w:hAnsi="Times New Roman" w:cs="仿宋"/>
          <w:color w:val="000000"/>
          <w:sz w:val="24"/>
        </w:rPr>
        <w:t xml:space="preserve">人提出质疑。质疑联系部门、联系电话、通讯地址详见采购公告。</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28.2供应商应知其权益受到损害之日，是指：</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hint="eastAsia" w:ascii="Times New Roman" w:hAnsi="Times New Roman"/>
          <w:color w:val="000000"/>
          <w:sz w:val="24"/>
        </w:rPr>
      </w:pPr>
      <w:r>
        <w:rPr>
          <w:rFonts w:hint="eastAsia" w:ascii="Times New Roman" w:hAnsi="Times New Roman"/>
          <w:color w:val="000000"/>
          <w:sz w:val="24"/>
        </w:rPr>
      </w:r>
      <w:r/>
    </w:p>
    <w:p>
      <w:pPr>
        <w:rPr>
          <w:rFonts w:hint="eastAsia"/>
          <w:color w:val="000000"/>
        </w:rPr>
      </w:pPr>
      <w:r>
        <w:rPr>
          <w:color w:val="000000"/>
          <w:highlight w:val="white"/>
        </w:rPr>
        <w:br w:type="page" w:clear="all"/>
      </w:r>
      <w:bookmarkStart w:id="60" w:name="_Toc103930001"/>
      <w:r/>
      <w:r/>
    </w:p>
    <w:p>
      <w:pPr>
        <w:pStyle w:val="821"/>
        <w:jc w:val="center"/>
        <w:spacing w:before="200"/>
        <w:rPr>
          <w:rFonts w:ascii="Times New Roman" w:hAnsi="Times New Roman" w:eastAsia="黑体"/>
          <w:color w:val="000000"/>
          <w:sz w:val="44"/>
        </w:rPr>
      </w:pPr>
      <w:r/>
      <w:bookmarkStart w:id="61" w:name="_Toc17964"/>
      <w:r/>
      <w:bookmarkStart w:id="62" w:name="_Toc28543"/>
      <w:r>
        <w:rPr>
          <w:rFonts w:hint="eastAsia" w:ascii="Times New Roman" w:hAnsi="Times New Roman" w:eastAsia="黑体"/>
          <w:color w:val="000000"/>
          <w:sz w:val="44"/>
        </w:rPr>
        <w:t xml:space="preserve">第三章  </w:t>
      </w:r>
      <w:bookmarkEnd w:id="60"/>
      <w:r/>
      <w:bookmarkEnd w:id="61"/>
      <w:r>
        <w:rPr>
          <w:rFonts w:hint="eastAsia" w:ascii="Times New Roman" w:hAnsi="Times New Roman" w:eastAsia="黑体"/>
          <w:color w:val="000000"/>
          <w:sz w:val="44"/>
        </w:rPr>
        <w:t xml:space="preserve">评审方法</w:t>
      </w:r>
      <w:bookmarkEnd w:id="62"/>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hint="eastAsia" w:ascii="Times New Roman" w:hAnsi="Times New Roman" w:cs="仿宋"/>
          <w:b/>
          <w:bCs/>
          <w:color w:val="000000"/>
          <w:sz w:val="24"/>
        </w:rPr>
      </w:pPr>
      <w:r>
        <w:rPr>
          <w:rFonts w:hint="eastAsia"/>
          <w:color w:val="000000"/>
          <w:sz w:val="24"/>
          <w:szCs w:val="28"/>
        </w:rPr>
        <w:t xml:space="preserve">资格审查人员按照下列指标对各供应商的资格进行审查，未通过审查的按无效处理，不参与评审。</w:t>
      </w:r>
      <w:r/>
    </w:p>
    <w:tbl>
      <w:tblPr>
        <w:tblStyle w:val="77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谈判响应函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中小企业或残疾人福利性单位声明函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本项目的特定资格要求</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其他</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p>
        </w:tc>
      </w:tr>
    </w:tbl>
    <w:p>
      <w:pPr>
        <w:ind w:firstLine="482"/>
        <w:jc w:val="left"/>
        <w:spacing w:line="480" w:lineRule="exact"/>
        <w:rPr>
          <w:rFonts w:hint="eastAsia" w:ascii="Times New Roman" w:hAnsi="Times New Roman" w:cs="仿宋"/>
          <w:b/>
          <w:bCs/>
          <w:color w:val="000000"/>
          <w:sz w:val="24"/>
        </w:rPr>
      </w:pPr>
      <w:r>
        <w:rPr>
          <w:rFonts w:hint="eastAsia" w:ascii="Times New Roman" w:hAnsi="Times New Roman" w:cs="仿宋"/>
          <w:b/>
          <w:bCs/>
          <w:color w:val="000000"/>
          <w:sz w:val="24"/>
        </w:rPr>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谈判小组对符合资格的供应商的响应文件进行符合性审查，未通过审查的按无效处理，不再参与评审。</w:t>
      </w:r>
      <w:r/>
    </w:p>
    <w:tbl>
      <w:tblPr>
        <w:tblStyle w:val="77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lang w:val="en-US" w:eastAsia="zh-CN"/>
              </w:rPr>
              <w:t xml:space="preserve">已标价工程量清单</w:t>
            </w:r>
            <w:r/>
          </w:p>
        </w:tc>
        <w:tc>
          <w:tcPr>
            <w:tcW w:w="4304" w:type="dxa"/>
            <w:vAlign w:val="center"/>
            <w:textDirection w:val="lrTb"/>
            <w:noWrap w:val="false"/>
          </w:tcPr>
          <w:p>
            <w:pPr>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bl>
    <w:p>
      <w:pPr>
        <w:ind w:firstLine="482"/>
        <w:jc w:val="left"/>
        <w:spacing w:line="480" w:lineRule="exact"/>
        <w:rPr>
          <w:rFonts w:ascii="Times New Roman" w:hAnsi="Times New Roman" w:cs="仿宋"/>
          <w:b/>
          <w:color w:val="000000"/>
          <w:sz w:val="24"/>
        </w:rPr>
      </w:pPr>
      <w:r>
        <w:rPr>
          <w:rFonts w:hint="eastAsia" w:ascii="Times New Roman" w:hAnsi="Times New Roman" w:cs="仿宋"/>
          <w:color w:val="000000"/>
          <w:sz w:val="24"/>
        </w:rPr>
        <w:t xml:space="preserve">三</w:t>
      </w:r>
      <w:r>
        <w:rPr>
          <w:rFonts w:ascii="Times New Roman" w:hAnsi="Times New Roman" w:cs="仿宋"/>
          <w:color w:val="000000"/>
          <w:sz w:val="24"/>
        </w:rPr>
        <w:t xml:space="preserve">、</w:t>
      </w:r>
      <w:r>
        <w:rPr>
          <w:rFonts w:hint="eastAsia" w:ascii="Times New Roman" w:hAnsi="Times New Roman" w:cs="仿宋"/>
          <w:b/>
          <w:color w:val="000000"/>
          <w:sz w:val="24"/>
        </w:rPr>
        <w:t xml:space="preserve">评审方法</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谈判小组从质量和服务均能满足采购文件实质性响应要求的供应商中，按照最后报价由低到高的顺序提出3名以上成交候选</w:t>
      </w:r>
      <w:r>
        <w:rPr>
          <w:rFonts w:ascii="Times New Roman" w:hAnsi="Times New Roman"/>
          <w:color w:val="000000"/>
          <w:sz w:val="24"/>
        </w:rPr>
        <w:t xml:space="preserve">供应商，</w:t>
      </w:r>
      <w:r>
        <w:rPr>
          <w:rFonts w:hint="eastAsia" w:ascii="Times New Roman" w:hAnsi="Times New Roman"/>
          <w:color w:val="000000"/>
          <w:sz w:val="24"/>
          <w:lang w:val="en-US" w:eastAsia="zh-CN"/>
        </w:rPr>
        <w:t xml:space="preserve">如最后报价相同的由招标人现场抽签确定，</w:t>
      </w:r>
      <w:r>
        <w:rPr>
          <w:rFonts w:hint="eastAsia" w:ascii="Times New Roman" w:hAnsi="Times New Roman"/>
          <w:color w:val="000000"/>
          <w:sz w:val="24"/>
        </w:rPr>
        <w:t xml:space="preserve">并编写评审报告。</w:t>
      </w:r>
      <w:r/>
    </w:p>
    <w:p>
      <w:pPr>
        <w:ind w:firstLine="480"/>
        <w:jc w:val="left"/>
        <w:spacing w:line="500" w:lineRule="exact"/>
        <w:rPr>
          <w:rFonts w:hint="eastAsia" w:ascii="Times New Roman" w:hAnsi="Times New Roman" w:cs="仿宋"/>
          <w:color w:val="000000"/>
          <w:sz w:val="24"/>
        </w:rPr>
      </w:pPr>
      <w:r>
        <w:rPr>
          <w:rFonts w:hint="eastAsia" w:ascii="Times New Roman" w:hAnsi="Times New Roman" w:cs="仿宋"/>
          <w:color w:val="000000"/>
          <w:sz w:val="24"/>
        </w:rPr>
      </w:r>
      <w:r/>
    </w:p>
    <w:p>
      <w:pPr>
        <w:rPr>
          <w:color w:val="000000"/>
          <w:highlight w:val="white"/>
        </w:rPr>
      </w:pPr>
      <w:r>
        <w:rPr>
          <w:color w:val="000000"/>
          <w:highlight w:val="white"/>
        </w:rPr>
        <w:br w:type="page" w:clear="all"/>
      </w:r>
      <w:r/>
    </w:p>
    <w:p>
      <w:pPr>
        <w:pStyle w:val="821"/>
        <w:jc w:val="center"/>
        <w:rPr>
          <w:rFonts w:hint="eastAsia" w:ascii="黑体" w:hAnsi="黑体" w:eastAsia="黑体" w:cs="黑体"/>
          <w:color w:val="000000"/>
        </w:rPr>
      </w:pPr>
      <w:r/>
      <w:bookmarkStart w:id="63" w:name="_Toc103930002"/>
      <w:r/>
      <w:bookmarkStart w:id="64" w:name="_Toc31419"/>
      <w:r/>
      <w:bookmarkStart w:id="65" w:name="_Toc22910"/>
      <w:r>
        <w:rPr>
          <w:rFonts w:hint="eastAsia" w:ascii="黑体" w:hAnsi="黑体" w:eastAsia="黑体" w:cs="黑体"/>
          <w:color w:val="000000"/>
        </w:rPr>
        <w:t xml:space="preserve">第四章  采购需求</w:t>
      </w:r>
      <w:bookmarkEnd w:id="63"/>
      <w:r/>
      <w:bookmarkEnd w:id="64"/>
      <w:r/>
      <w:bookmarkEnd w:id="65"/>
      <w:r/>
      <w:r/>
    </w:p>
    <w:p>
      <w:pPr>
        <w:ind w:firstLine="482"/>
        <w:keepLines w:val="0"/>
        <w:keepNext w:val="0"/>
        <w:pageBreakBefore w:val="0"/>
        <w:spacing w:before="120" w:after="120" w:line="400" w:lineRule="exact"/>
        <w:rPr>
          <w:rFonts w:hint="eastAsia" w:ascii="宋体" w:hAnsi="宋体" w:eastAsia="宋体" w:cs="Times New Roman"/>
          <w:b/>
          <w:color w:val="000000"/>
          <w:sz w:val="24"/>
          <w:szCs w:val="24"/>
          <w:highlight w:val="none"/>
        </w:rPr>
      </w:pPr>
      <w:r/>
      <w:bookmarkStart w:id="66" w:name="_Toc4014"/>
      <w:r/>
      <w:bookmarkStart w:id="67" w:name="_Toc103930003"/>
      <w:r>
        <w:rPr>
          <w:rFonts w:hint="eastAsia" w:ascii="宋体" w:hAnsi="宋体" w:eastAsia="宋体" w:cs="Times New Roman"/>
          <w:b/>
          <w:color w:val="000000"/>
          <w:sz w:val="24"/>
          <w:szCs w:val="24"/>
          <w:highlight w:val="none"/>
        </w:rPr>
        <w:t xml:space="preserve">一、采购标的清单</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282"/>
        <w:gridCol w:w="2848"/>
      </w:tblGrid>
      <w:tr>
        <w:trPr>
          <w:cantSplit/>
          <w:jc w:val="center"/>
          <w:trHeight w:val="815"/>
        </w:trPr>
        <w:tc>
          <w:tcPr>
            <w:tcW w:w="86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428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标的</w:t>
            </w:r>
            <w:r/>
          </w:p>
        </w:tc>
        <w:tc>
          <w:tcPr>
            <w:tcW w:w="28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ascii="宋体" w:hAnsi="宋体" w:eastAsia="宋体" w:cs="Times New Roman"/>
                <w:color w:val="000000"/>
                <w:sz w:val="24"/>
                <w:szCs w:val="24"/>
                <w:highlight w:val="none"/>
              </w:rPr>
              <w:t xml:space="preserve">小企业划分标准所属行业</w:t>
            </w:r>
            <w:r/>
          </w:p>
        </w:tc>
      </w:tr>
      <w:tr>
        <w:trPr>
          <w:cantSplit/>
          <w:jc w:val="center"/>
          <w:trHeight w:val="805"/>
        </w:trPr>
        <w:tc>
          <w:tcPr>
            <w:tcW w:w="86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4282" w:type="dxa"/>
            <w:vAlign w:val="center"/>
            <w:textDirection w:val="lrTb"/>
            <w:noWrap w:val="false"/>
          </w:tcPr>
          <w:p>
            <w:pPr>
              <w:jc w:val="center"/>
              <w:spacing w:line="0" w:lineRule="atLeast"/>
              <w:tabs>
                <w:tab w:val="left" w:pos="2020" w:leader="none"/>
              </w:tabs>
              <w:rPr>
                <w:rFonts w:hint="eastAsia" w:ascii="宋体" w:hAnsi="宋体" w:eastAsia="宋体" w:cs="Times New Roman"/>
                <w:color w:val="000000"/>
                <w:sz w:val="24"/>
                <w:szCs w:val="24"/>
                <w:highlight w:val="none"/>
                <w:lang w:eastAsia="zh-CN"/>
              </w:rPr>
            </w:pPr>
            <w:r>
              <w:rPr>
                <w:rFonts w:hint="eastAsia" w:cs="Courier New"/>
                <w:sz w:val="24"/>
                <w:szCs w:val="24"/>
                <w:lang w:eastAsia="zh-CN"/>
              </w:rPr>
              <w:t xml:space="preserve">沭阳县东关大街（学府路-阳光路）改造工程</w:t>
            </w:r>
            <w:r/>
          </w:p>
        </w:tc>
        <w:tc>
          <w:tcPr>
            <w:tcW w:w="2848" w:type="dxa"/>
            <w:vAlign w:val="center"/>
            <w:textDirection w:val="lrTb"/>
            <w:noWrap w:val="false"/>
          </w:tcPr>
          <w:p>
            <w:pPr>
              <w:jc w:val="cente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ascii="Times New Roman" w:hAnsi="Times New Roman" w:eastAsia="宋体" w:cs="Courier New"/>
          <w:sz w:val="24"/>
          <w:szCs w:val="24"/>
        </w:rPr>
      </w:pPr>
      <w:r>
        <w:rPr>
          <w:rFonts w:hint="eastAsia" w:ascii="宋体" w:hAnsi="宋体" w:eastAsia="宋体" w:cs="Times New Roman"/>
          <w:b/>
          <w:color w:val="000000"/>
          <w:sz w:val="24"/>
          <w:szCs w:val="24"/>
          <w:highlight w:val="none"/>
        </w:rPr>
        <w:t xml:space="preserve">二</w:t>
      </w:r>
      <w:r>
        <w:rPr>
          <w:rFonts w:ascii="宋体" w:hAnsi="宋体" w:eastAsia="宋体" w:cs="Times New Roman"/>
          <w:b/>
          <w:color w:val="000000"/>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1、项目名称：</w:t>
      </w:r>
      <w:r>
        <w:rPr>
          <w:rFonts w:hint="eastAsia" w:ascii="宋体" w:hAnsi="宋体" w:cs="宋体"/>
          <w:b w:val="0"/>
          <w:bCs w:val="0"/>
          <w:color w:val="000000"/>
          <w:sz w:val="24"/>
          <w:szCs w:val="24"/>
          <w:highlight w:val="none"/>
          <w:lang w:val="en-US" w:eastAsia="zh-CN" w:bidi="ar"/>
        </w:rPr>
        <w:t xml:space="preserve">沭阳县东关大街（学府路-阳光路）改造工程</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2、采购内容：移植中分带绿化带，浇筑混凝土基层、摊铺沥青面层，对老路面局部维修，拆除原中分带路灯，于北侧新建路灯，安装中央交通护栏；拆除两侧通行空间老旧铺装，更换为沥青材质等（具体详见工程量清单）。</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3、</w:t>
      </w:r>
      <w:r>
        <w:rPr>
          <w:rFonts w:hint="eastAsia" w:ascii="Times New Roman" w:hAnsi="Times New Roman"/>
          <w:color w:val="000000"/>
          <w:sz w:val="24"/>
          <w:szCs w:val="24"/>
          <w:lang w:val="en-US" w:eastAsia="zh-CN"/>
        </w:rPr>
        <w:t xml:space="preserve">工期</w:t>
      </w:r>
      <w:r>
        <w:rPr>
          <w:rFonts w:hint="eastAsia" w:ascii="Times New Roman" w:hAnsi="Times New Roman"/>
          <w:color w:val="000000"/>
          <w:sz w:val="24"/>
          <w:szCs w:val="24"/>
        </w:rPr>
        <w:t xml:space="preserve">：</w:t>
      </w:r>
      <w:r>
        <w:rPr>
          <w:rFonts w:hint="eastAsia" w:ascii="Times New Roman" w:hAnsi="Times New Roman" w:cs="宋体"/>
          <w:color w:val="auto"/>
          <w:sz w:val="24"/>
          <w:szCs w:val="24"/>
          <w:lang w:val="en-US" w:eastAsia="zh-CN"/>
        </w:rPr>
        <w:t xml:space="preserve">45</w:t>
      </w:r>
      <w:r>
        <w:rPr>
          <w:rFonts w:hint="eastAsia" w:ascii="Times New Roman" w:hAnsi="Times New Roman" w:cs="宋体"/>
          <w:color w:val="auto"/>
          <w:sz w:val="24"/>
          <w:szCs w:val="24"/>
          <w:lang w:eastAsia="zh-CN"/>
        </w:rPr>
        <w:t xml:space="preserve">日历天</w:t>
      </w:r>
      <w:r>
        <w:rPr>
          <w:rFonts w:hint="eastAsia" w:ascii="Times New Roman" w:hAnsi="Times New Roman" w:cs="宋体"/>
          <w:color w:val="000000"/>
          <w:sz w:val="24"/>
          <w:szCs w:val="24"/>
        </w:rPr>
        <w:t xml:space="preserve"> </w:t>
      </w:r>
      <w:r>
        <w:rPr>
          <w:rFonts w:hint="eastAsia" w:ascii="Times New Roman" w:hAnsi="Times New Roman" w:cs="宋体"/>
          <w:color w:val="000000"/>
          <w:sz w:val="24"/>
          <w:szCs w:val="24"/>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4、质量要求：合格</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5、项目地址：东关大街（学府路-阳光路）</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400" w:lineRule="exact"/>
        <w:widowControl/>
        <w:rPr>
          <w:rFonts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6、质保期：按国家相关规定执行。</w:t>
      </w:r>
      <w:r/>
    </w:p>
    <w:p>
      <w:pPr>
        <w:ind w:firstLine="482"/>
        <w:keepLines w:val="0"/>
        <w:keepNext w:val="0"/>
        <w:pageBreakBefore w:val="0"/>
        <w:spacing w:before="120" w:after="120" w:line="400" w:lineRule="exact"/>
        <w:rPr>
          <w:rFonts w:hint="eastAsia" w:ascii="Times New Roman" w:hAnsi="Times New Roman" w:eastAsia="宋体" w:cs="Courier New"/>
          <w:b/>
          <w:bCs/>
          <w:color w:val="auto"/>
          <w:sz w:val="24"/>
          <w:szCs w:val="24"/>
          <w:highlight w:val="yellow"/>
          <w:lang w:eastAsia="zh-CN"/>
        </w:rPr>
      </w:pPr>
      <w:r>
        <w:rPr>
          <w:rFonts w:hint="eastAsia" w:ascii="Times New Roman" w:hAnsi="Times New Roman" w:eastAsia="宋体" w:cs="Courier New"/>
          <w:b/>
          <w:bCs/>
          <w:color w:val="auto"/>
          <w:sz w:val="24"/>
          <w:szCs w:val="24"/>
          <w:lang w:val="en-US" w:eastAsia="zh-CN"/>
        </w:rPr>
        <w:t xml:space="preserve">三</w:t>
      </w:r>
      <w:r>
        <w:rPr>
          <w:rFonts w:hint="eastAsia" w:ascii="Times New Roman" w:hAnsi="Times New Roman" w:eastAsia="宋体" w:cs="Courier New"/>
          <w:b/>
          <w:bCs/>
          <w:color w:val="auto"/>
          <w:sz w:val="24"/>
          <w:szCs w:val="24"/>
        </w:rPr>
        <w:t xml:space="preserve">、付款方式</w:t>
      </w:r>
      <w:r/>
    </w:p>
    <w:p>
      <w:pPr>
        <w:ind w:firstLine="480"/>
        <w:keepLines w:val="0"/>
        <w:keepNext w:val="0"/>
        <w:pageBreakBefore w:val="0"/>
        <w:spacing w:line="400" w:lineRule="exact"/>
        <w:rPr>
          <w:rFonts w:hint="eastAsia" w:ascii="Times New Roman" w:hAnsi="Times New Roman" w:eastAsia="宋体" w:cs="Courier New"/>
          <w:color w:val="auto"/>
          <w:sz w:val="24"/>
          <w:szCs w:val="24"/>
          <w:lang w:eastAsia="zh-CN"/>
        </w:rPr>
      </w:pPr>
      <w:r>
        <w:rPr>
          <w:rFonts w:hint="eastAsia" w:ascii="Times New Roman" w:hAnsi="Times New Roman" w:eastAsia="宋体" w:cs="Courier New"/>
          <w:color w:val="auto"/>
          <w:sz w:val="24"/>
          <w:szCs w:val="24"/>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注：1.对于满足合同约定支付条件的，自收到发票后10个工作日内将资金支付到合同约定的供应商账户或供应商数字人民币账户。2.上级资金到位后，按照施工进度付款。</w:t>
      </w:r>
      <w:r>
        <w:rPr>
          <w:rFonts w:hint="eastAsia" w:ascii="Times New Roman" w:hAnsi="Times New Roman" w:eastAsia="宋体" w:cs="Courier New"/>
          <w:color w:val="auto"/>
          <w:sz w:val="24"/>
          <w:szCs w:val="24"/>
          <w:lang w:val="en-US" w:eastAsia="zh-CN"/>
        </w:rPr>
        <w:t xml:space="preserve">3.</w:t>
      </w:r>
      <w:r>
        <w:rPr>
          <w:rFonts w:hint="eastAsia" w:ascii="Times New Roman" w:hAnsi="Times New Roman" w:eastAsia="宋体" w:cs="Courier New"/>
          <w:color w:val="auto"/>
          <w:sz w:val="24"/>
          <w:szCs w:val="24"/>
        </w:rPr>
        <w:t xml:space="preserve">在签订合同时，中标人明确表示无需预付款或者主动要求降低预付款比例的金额，采购人可不适用预付款规定。</w:t>
      </w:r>
      <w:r>
        <w:rPr>
          <w:rFonts w:hint="eastAsia" w:ascii="Times New Roman" w:hAnsi="Times New Roman" w:eastAsia="宋体" w:cs="Courier New"/>
          <w:color w:val="auto"/>
          <w:sz w:val="24"/>
          <w:szCs w:val="24"/>
          <w:lang w:val="en-US" w:eastAsia="zh-CN"/>
        </w:rPr>
        <w:t xml:space="preserve">4.采购人可以采用数字人民币方式支付工程款。</w:t>
      </w:r>
      <w:r/>
    </w:p>
    <w:p>
      <w:pPr>
        <w:ind w:firstLine="482"/>
        <w:spacing w:line="400" w:lineRule="exact"/>
        <w:rPr>
          <w:rFonts w:hint="eastAsia" w:ascii="Times New Roman" w:hAnsi="Times New Roman" w:eastAsia="宋体" w:cs="Courier New"/>
          <w:color w:val="c00000"/>
          <w:sz w:val="24"/>
          <w:szCs w:val="24"/>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Times New Roman"/>
          <w:b/>
          <w:color w:val="auto"/>
          <w:sz w:val="24"/>
          <w:szCs w:val="24"/>
          <w:highlight w:val="none"/>
        </w:rPr>
        <w:t xml:space="preserve">技术要求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1.本工程项目的材料、设备、施工必须达到现行中华人民共和国及省、市、行业的一切法规、规范的要求。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2.对材料的质量和试验要求</w:t>
      </w:r>
      <w:r>
        <w:rPr>
          <w:rFonts w:hint="eastAsia" w:ascii="Times New Roman" w:hAnsi="Times New Roman" w:eastAsia="宋体" w:cs="Courier New"/>
          <w:color w:val="auto"/>
          <w:sz w:val="24"/>
          <w:szCs w:val="24"/>
          <w:lang w:val="en-US" w:eastAsia="zh-CN"/>
        </w:rPr>
        <w:t xml:space="preserve">执行</w:t>
      </w:r>
      <w:r>
        <w:rPr>
          <w:rFonts w:hint="eastAsia" w:ascii="Times New Roman" w:hAnsi="Times New Roman" w:eastAsia="宋体" w:cs="Courier New"/>
          <w:color w:val="auto"/>
          <w:sz w:val="24"/>
          <w:szCs w:val="24"/>
        </w:rPr>
        <w:t xml:space="preserve">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3.依据相关技术文件要求，本工程的材料、设备、施工必须达到现行中华人民共和国及省、市、行业的一切法规、规范的要求。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5.</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应保障采购人不承担因工程而发生的任何损害、赔偿和补偿，以及与此有关的一切索赔诉讼费或其他开支；如发生，</w:t>
      </w:r>
      <w:r>
        <w:rPr>
          <w:rFonts w:hint="eastAsia" w:ascii="Times New Roman" w:hAnsi="Times New Roman" w:eastAsia="宋体" w:cs="Courier New"/>
          <w:color w:val="auto"/>
          <w:sz w:val="24"/>
          <w:szCs w:val="24"/>
          <w:lang w:val="en-US" w:eastAsia="zh-CN"/>
        </w:rPr>
        <w:t xml:space="preserve">均</w:t>
      </w:r>
      <w:r>
        <w:rPr>
          <w:rFonts w:hint="eastAsia" w:ascii="Times New Roman" w:hAnsi="Times New Roman" w:eastAsia="宋体" w:cs="Courier New"/>
          <w:color w:val="auto"/>
          <w:sz w:val="24"/>
          <w:szCs w:val="24"/>
        </w:rPr>
        <w:t xml:space="preserve">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自行</w:t>
      </w:r>
      <w:r>
        <w:rPr>
          <w:rFonts w:hint="eastAsia" w:ascii="Times New Roman" w:hAnsi="Times New Roman" w:eastAsia="宋体" w:cs="Courier New"/>
          <w:color w:val="auto"/>
          <w:sz w:val="24"/>
          <w:szCs w:val="24"/>
        </w:rPr>
        <w:t xml:space="preserve">承担。在工程建设期间，应结合施工现场及周边的环境，在保证安全和不影响正常生活、工作的前提下，做好文明施工工作。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6.</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在整个项目实施过程中，必须从技术、项目进度、技术人员保障、施工安全、文明施工、项目实施制度、质量把关等方面按照质量体系、</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文件规定、国家（行业）相关标准和本合同要求执行。</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7.严格执行施工规范、防火安全规定、环境保护规定。严格按照</w:t>
      </w:r>
      <w:r>
        <w:rPr>
          <w:rFonts w:hint="eastAsia" w:ascii="Times New Roman" w:hAnsi="Times New Roman" w:eastAsia="宋体" w:cs="Courier New"/>
          <w:color w:val="auto"/>
          <w:sz w:val="24"/>
          <w:szCs w:val="24"/>
          <w:lang w:eastAsia="zh-CN"/>
        </w:rPr>
        <w:t xml:space="preserve">做法</w:t>
      </w:r>
      <w:r>
        <w:rPr>
          <w:rFonts w:hint="eastAsia" w:ascii="Times New Roman" w:hAnsi="Times New Roman" w:eastAsia="宋体" w:cs="Courier New"/>
          <w:color w:val="auto"/>
          <w:sz w:val="24"/>
          <w:szCs w:val="24"/>
        </w:rPr>
        <w:t xml:space="preserve">说明进行施工，做好各项质量检查记录。</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8.</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必须按照采购人的施工要求和项目工期进度计划分期组织施工。采购人也将按项目工期安排组织验收，验收合格后，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方可进行下一阶段的施工，擅自施工引起的一切责任由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9.</w:t>
      </w:r>
      <w:r>
        <w:rPr>
          <w:rFonts w:hint="eastAsia" w:ascii="Times New Roman" w:hAnsi="Times New Roman" w:eastAsia="宋体" w:cs="Courier New"/>
          <w:color w:val="auto"/>
          <w:sz w:val="24"/>
          <w:szCs w:val="24"/>
        </w:rPr>
        <w:t xml:space="preserve">在施工中如有因</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的原因所产生的项目量增加、变更等情况，由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承担费用。</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10</w:t>
      </w:r>
      <w:r>
        <w:rPr>
          <w:rFonts w:hint="eastAsia" w:ascii="Times New Roman" w:hAnsi="Times New Roman" w:eastAsia="宋体" w:cs="Courier New"/>
          <w:color w:val="auto"/>
          <w:sz w:val="24"/>
          <w:szCs w:val="24"/>
        </w:rPr>
        <w:t xml:space="preserve">.施工前所有的设备和材料进场需经采购人验收合格后进行施工，</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须积极配合工作。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11</w:t>
      </w:r>
      <w:r>
        <w:rPr>
          <w:rFonts w:hint="eastAsia" w:ascii="Times New Roman" w:hAnsi="Times New Roman" w:eastAsia="宋体" w:cs="Courier New"/>
          <w:color w:val="auto"/>
          <w:sz w:val="24"/>
          <w:szCs w:val="24"/>
        </w:rPr>
        <w:t xml:space="preserve">.履约期间，如发生</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工作人员工伤或遇</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工作人员人身伤亡事故，均由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负责；由于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工作</w:t>
      </w:r>
      <w:r>
        <w:rPr>
          <w:rFonts w:hint="eastAsia" w:ascii="Times New Roman" w:hAnsi="Times New Roman" w:eastAsia="宋体" w:cs="Courier New"/>
          <w:color w:val="auto"/>
          <w:sz w:val="24"/>
          <w:szCs w:val="24"/>
        </w:rPr>
        <w:t xml:space="preserve">人员在相关操作过程中安全防护不当导致工人或其他人员发生人身安全损害及事故的，一切后果与法律责任均由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12</w:t>
      </w:r>
      <w:r>
        <w:rPr>
          <w:rFonts w:hint="eastAsia" w:ascii="Times New Roman" w:hAnsi="Times New Roman" w:eastAsia="宋体" w:cs="Courier New"/>
          <w:color w:val="auto"/>
          <w:sz w:val="24"/>
          <w:szCs w:val="24"/>
        </w:rPr>
        <w:t xml:space="preserve">.主要材料设备在用于施工前，</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应向采购人提交有关的材料样品和有效的材料质量证明及相关资料，并向采购人或监理提交制造厂家出具的材料质量证明，证明该材料是合格的。本工程项目的相关主要材料全部进场后，在投入使用前</w:t>
      </w:r>
      <w:r>
        <w:rPr>
          <w:rFonts w:hint="eastAsia" w:ascii="Times New Roman" w:hAnsi="Times New Roman" w:eastAsia="宋体" w:cs="Courier New"/>
          <w:color w:val="auto"/>
          <w:sz w:val="24"/>
          <w:szCs w:val="24"/>
          <w:lang w:val="en-US" w:eastAsia="zh-CN"/>
        </w:rPr>
        <w:t xml:space="preserve">根据项目要求如</w:t>
      </w:r>
      <w:r>
        <w:rPr>
          <w:rFonts w:hint="eastAsia" w:ascii="Times New Roman" w:hAnsi="Times New Roman" w:eastAsia="宋体" w:cs="Courier New"/>
          <w:color w:val="auto"/>
          <w:sz w:val="24"/>
          <w:szCs w:val="24"/>
        </w:rPr>
        <w:t xml:space="preserve">需要随机取样送检，所有检测费用由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承担。如有必要，采购人可以要求</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提供其与合格的材料供应商签订的材料供应协议书。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13</w:t>
      </w:r>
      <w:r>
        <w:rPr>
          <w:rFonts w:hint="eastAsia" w:ascii="Times New Roman" w:hAnsi="Times New Roman" w:eastAsia="宋体" w:cs="Courier New"/>
          <w:color w:val="auto"/>
          <w:sz w:val="24"/>
          <w:szCs w:val="24"/>
        </w:rPr>
        <w:t xml:space="preserve">.供应商应参照相关行业技术标准和要求编制技术方案，编制时应采用文字并结合图表形式说明施工方法；拟投入本标段的主要施工设备</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材料</w:t>
      </w:r>
      <w:r>
        <w:rPr>
          <w:rFonts w:hint="eastAsia" w:ascii="Times New Roman" w:hAnsi="Times New Roman" w:eastAsia="宋体" w:cs="Courier New"/>
          <w:color w:val="auto"/>
          <w:sz w:val="24"/>
          <w:szCs w:val="24"/>
        </w:rPr>
        <w:t xml:space="preserve">情况、劳动力计划等；结合工程特点提出切实可行的工程质量、安全生产、文明施工、工程进度、技术组织措施，同时应对关键工序、</w:t>
      </w:r>
      <w:r>
        <w:rPr>
          <w:rFonts w:hint="eastAsia" w:ascii="Times New Roman" w:hAnsi="Times New Roman" w:eastAsia="宋体" w:cs="Courier New"/>
          <w:color w:val="auto"/>
          <w:sz w:val="24"/>
          <w:szCs w:val="24"/>
          <w:lang w:val="en-US" w:eastAsia="zh-CN"/>
        </w:rPr>
        <w:t xml:space="preserve">难点</w:t>
      </w:r>
      <w:r>
        <w:rPr>
          <w:rFonts w:hint="eastAsia" w:ascii="Times New Roman" w:hAnsi="Times New Roman" w:eastAsia="宋体" w:cs="Courier New"/>
          <w:color w:val="auto"/>
          <w:sz w:val="24"/>
          <w:szCs w:val="24"/>
        </w:rPr>
        <w:t xml:space="preserve">重点提出相应技术措施</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针对本项目对施工过程中的安全和稳定提供切实可行的应急保障方案等。</w:t>
      </w:r>
      <w:r>
        <w:rPr>
          <w:rFonts w:hint="eastAsia" w:ascii="Times New Roman" w:hAnsi="Times New Roman" w:eastAsia="宋体" w:cs="Courier New"/>
          <w:color w:val="auto"/>
          <w:sz w:val="24"/>
          <w:szCs w:val="24"/>
          <w:lang w:val="en-US" w:eastAsia="zh-CN"/>
        </w:rPr>
        <w:t xml:space="preserve">实施方案</w:t>
      </w:r>
      <w:r>
        <w:rPr>
          <w:rFonts w:hint="eastAsia" w:ascii="Times New Roman" w:hAnsi="Times New Roman" w:eastAsia="宋体" w:cs="Courier New"/>
          <w:color w:val="auto"/>
          <w:sz w:val="24"/>
          <w:szCs w:val="24"/>
        </w:rPr>
        <w:t xml:space="preserve">包括但不限于以下内容：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质量保证、安全文明施</w:t>
      </w:r>
      <w:r>
        <w:rPr>
          <w:rFonts w:hint="eastAsia" w:ascii="Times New Roman" w:hAnsi="Times New Roman" w:eastAsia="宋体" w:cs="Courier New"/>
          <w:color w:val="auto"/>
          <w:sz w:val="24"/>
          <w:szCs w:val="24"/>
          <w:lang w:val="en-US" w:eastAsia="zh-CN"/>
        </w:rPr>
        <w:t xml:space="preserve">工</w:t>
      </w:r>
      <w:r>
        <w:rPr>
          <w:rFonts w:hint="eastAsia" w:ascii="Times New Roman" w:hAnsi="Times New Roman" w:eastAsia="宋体" w:cs="Courier New"/>
          <w:color w:val="auto"/>
          <w:sz w:val="24"/>
          <w:szCs w:val="24"/>
        </w:rPr>
        <w:t xml:space="preserve">及环境保护措施：</w:t>
      </w:r>
      <w:r>
        <w:rPr>
          <w:rFonts w:hint="eastAsia" w:ascii="Times New Roman" w:hAnsi="Times New Roman" w:eastAsia="宋体" w:cs="Courier New"/>
          <w:color w:val="auto"/>
          <w:sz w:val="24"/>
          <w:szCs w:val="24"/>
          <w:lang w:val="en-US" w:eastAsia="zh-CN"/>
        </w:rPr>
        <w:t xml:space="preserve">针对</w:t>
      </w:r>
      <w:r>
        <w:rPr>
          <w:rFonts w:hint="eastAsia" w:ascii="Times New Roman" w:hAnsi="Times New Roman" w:eastAsia="宋体" w:cs="Courier New"/>
          <w:color w:val="auto"/>
          <w:sz w:val="24"/>
          <w:szCs w:val="24"/>
        </w:rPr>
        <w:t xml:space="preserve">本项目质量保证措施、安全文明施工及环境保护措施等应完整、详细具体、科学合理、方式方法应符合要求。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施工进度计划和各阶段进度的保证措施：对本次施工现场实际情况的施工进度计划和各阶段进度的保证措施等应完整、详细具体应符合要求。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关键施工点：包括关键施工技术、工艺及工程项目实施的重点、难点和解决方案。内容要完整、详细具体、科学合理、可靠且针对性强，符合本项目特点。</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项目管理：项目管理班子的人员配备、劳动力、机械设备和材料投入计划等；方案内容完整，人员配备、劳动力、机械设备和材料投入是否齐全、数量是否满足工程实际情况。</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应急保障方</w:t>
      </w:r>
      <w:r>
        <w:rPr>
          <w:rFonts w:hint="eastAsia" w:ascii="Times New Roman" w:hAnsi="Times New Roman" w:eastAsia="宋体" w:cs="Courier New"/>
          <w:color w:val="auto"/>
          <w:sz w:val="24"/>
          <w:szCs w:val="24"/>
          <w:lang w:val="en-US" w:eastAsia="zh-CN"/>
        </w:rPr>
        <w:t xml:space="preserve">案</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针对本项目对施工过程中的安全和稳定提供切实可行的应急保障方案，方案内容符合实际、具体、完整详细具体应符合要求。</w:t>
      </w:r>
      <w:r/>
    </w:p>
    <w:p>
      <w:pPr>
        <w:ind w:firstLine="480"/>
        <w:keepLines w:val="0"/>
        <w:keepNext w:val="0"/>
        <w:pageBreakBefore w:val="0"/>
        <w:spacing w:line="400" w:lineRule="exact"/>
        <w:rPr>
          <w:rFonts w:hint="eastAsia" w:ascii="Times New Roman" w:hAnsi="Times New Roman" w:eastAsia="宋体" w:cs="Courier New"/>
          <w:b/>
          <w:bCs/>
          <w:color w:val="auto"/>
          <w:sz w:val="24"/>
          <w:szCs w:val="24"/>
        </w:rPr>
      </w:pPr>
      <w:r>
        <w:rPr>
          <w:rFonts w:hint="eastAsia" w:ascii="Times New Roman" w:hAnsi="Times New Roman" w:eastAsia="宋体" w:cs="Courier New"/>
          <w:b/>
          <w:bCs/>
          <w:color w:val="auto"/>
          <w:sz w:val="24"/>
          <w:szCs w:val="24"/>
          <w:lang w:val="en-US" w:eastAsia="zh-CN"/>
        </w:rPr>
        <w:t xml:space="preserve">五、</w:t>
      </w:r>
      <w:r>
        <w:rPr>
          <w:rFonts w:hint="eastAsia" w:ascii="Times New Roman" w:hAnsi="Times New Roman" w:eastAsia="宋体" w:cs="Courier New"/>
          <w:b/>
          <w:bCs/>
          <w:color w:val="auto"/>
          <w:sz w:val="24"/>
          <w:szCs w:val="24"/>
        </w:rPr>
        <w:t xml:space="preserve">验收标准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1.验收条件：根据技术要求全部完成后，项目竣工且提供竣工验收资料。</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2.验收时间：在满足合同验收条件情况下，采购人在3个工作日内组织验收并出具验收书。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验收标准：符合相关法律法规及设计要求，工程质量达到合格。</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rPr>
        <w:t xml:space="preserve">4</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验收程序、内容及履约：由采购人、专业评审、设计单位及监理单位</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如有</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等组成验收小组，验收人员应当按照约定的验收标准，对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的履约情况开展验收。按照</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文件、响应文件、工程量清单及签订合同约定对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六、其他</w:t>
      </w:r>
      <w:bookmarkStart w:id="68" w:name="_Toc5291"/>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1、工程量清单详见附件。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2、本项目执行关于推动解决政府采购异常低价问题相关工作的通知（苏财购〔2025〕62号）的通知。</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r>
      <w:r/>
    </w:p>
    <w:p>
      <w:pPr>
        <w:ind w:left="0" w:right="2719"/>
        <w:jc w:val="right"/>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r>
      <w:r/>
    </w:p>
    <w:p>
      <w:pPr>
        <w:ind w:left="0" w:right="2719"/>
        <w:jc w:val="right"/>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r>
      <w:r/>
    </w:p>
    <w:p>
      <w:pPr>
        <w:ind w:left="0" w:right="2719"/>
        <w:jc w:val="right"/>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r>
      <w:r/>
    </w:p>
    <w:p>
      <w:pPr>
        <w:ind w:left="0" w:right="2719"/>
        <w:jc w:val="right"/>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r>
      <w:r/>
    </w:p>
    <w:p>
      <w:pPr>
        <w:ind w:left="0" w:right="2719"/>
        <w:jc w:val="both"/>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r>
      <w:r/>
    </w:p>
    <w:p>
      <w:pPr>
        <w:ind w:left="0" w:right="2719"/>
        <w:jc w:val="right"/>
        <w:keepLines w:val="0"/>
        <w:keepNext w:val="0"/>
        <w:spacing w:before="0" w:beforeAutospacing="0" w:after="0" w:afterAutospacing="0"/>
        <w:widowControl w:val="off"/>
        <w:rPr>
          <w:rFonts w:hint="eastAsia" w:ascii="Times New Roman" w:hAnsi="Times New Roman" w:eastAsia="宋体" w:cs="Times New Roman"/>
          <w:b/>
          <w:bCs/>
          <w:color w:val="000000"/>
          <w:sz w:val="48"/>
          <w:szCs w:val="48"/>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48"/>
          <w:szCs w:val="48"/>
          <w:lang w:val="en-US" w:eastAsia="zh-CN" w:bidi="ar"/>
        </w:rPr>
        <w:t xml:space="preserve">第五章 合同</w:t>
      </w:r>
      <w:bookmarkEnd w:id="66"/>
      <w:r/>
      <w:bookmarkEnd w:id="67"/>
      <w:r>
        <w:rPr>
          <w:rFonts w:hint="eastAsia" w:ascii="Times New Roman" w:hAnsi="Times New Roman" w:eastAsia="宋体" w:cs="Times New Roman"/>
          <w:b/>
          <w:bCs/>
          <w:color w:val="000000"/>
          <w:sz w:val="48"/>
          <w:szCs w:val="48"/>
          <w:lang w:val="en-US" w:eastAsia="zh-CN" w:bidi="ar"/>
        </w:rPr>
        <w:t xml:space="preserve">文本</w:t>
      </w:r>
      <w:bookmarkEnd w:id="68"/>
      <w:r/>
      <w:r/>
    </w:p>
    <w:p>
      <w:pPr>
        <w:spacing w:line="500" w:lineRule="exact"/>
        <w:rPr>
          <w:rFonts w:hint="eastAsia" w:ascii="宋体" w:hAnsi="宋体"/>
          <w:bCs/>
          <w:color w:val="000000"/>
          <w:sz w:val="24"/>
          <w:szCs w:val="24"/>
        </w:rPr>
      </w:pPr>
      <w:r/>
      <w:bookmarkStart w:id="69" w:name="_Toc103930004"/>
      <w:r/>
      <w:bookmarkStart w:id="70" w:name="_Toc16609"/>
      <w:r/>
      <w:r/>
    </w:p>
    <w:p>
      <w:pPr>
        <w:pStyle w:val="844"/>
        <w:jc w:val="center"/>
        <w:rPr>
          <w:rFonts w:hint="eastAsia" w:ascii="宋体" w:hAnsi="宋体" w:eastAsia="宋体" w:cs="宋体"/>
          <w:b/>
          <w:bCs/>
          <w:color w:val="000000"/>
          <w:spacing w:val="-20"/>
        </w:rPr>
      </w:pPr>
      <w:r>
        <w:rPr>
          <w:rFonts w:hint="eastAsia" w:ascii="宋体" w:hAnsi="宋体" w:eastAsia="宋体" w:cs="宋体"/>
          <w:b/>
          <w:bCs/>
          <w:color w:val="000000"/>
          <w:spacing w:val="-20"/>
        </w:rPr>
      </w:r>
      <w:r/>
    </w:p>
    <w:p>
      <w:pPr>
        <w:pStyle w:val="844"/>
        <w:jc w:val="center"/>
        <w:rPr>
          <w:rFonts w:hint="eastAsia" w:ascii="宋体" w:hAnsi="宋体" w:eastAsia="宋体" w:cs="宋体"/>
          <w:b/>
          <w:bCs/>
          <w:color w:val="000000"/>
          <w:spacing w:val="-20"/>
          <w:sz w:val="32"/>
          <w:szCs w:val="32"/>
        </w:rPr>
      </w:pPr>
      <w:r/>
      <w:bookmarkStart w:id="71" w:name="_Hlk187856708"/>
      <w:r/>
      <w:bookmarkEnd w:id="71"/>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t xml:space="preserve">建设工程施工合同</w:t>
      </w:r>
      <w:r>
        <w:rPr>
          <w:rFonts w:ascii="Times New Roman" w:hAnsi="Times New Roman" w:eastAsia="宋体" w:cs="Times New Roman"/>
          <w:b/>
          <w:bCs/>
          <w:color w:val="000000"/>
          <w:sz w:val="52"/>
          <w:szCs w:val="52"/>
          <w:lang w:val="en-US" w:eastAsia="zh-CN" w:bidi="ar"/>
        </w:rPr>
        <w:br w:type="textWrapping" w:clear="all"/>
      </w:r>
      <w:r>
        <w:rPr>
          <w:rFonts w:ascii="Times New Roman" w:hAnsi="Times New Roman" w:eastAsia="宋体" w:cs="Times New Roman"/>
          <w:b/>
          <w:bCs/>
          <w:color w:val="000000"/>
          <w:sz w:val="52"/>
          <w:szCs w:val="52"/>
          <w:lang w:val="en-US" w:eastAsia="zh-CN" w:bidi="ar"/>
        </w:rPr>
        <w:t xml:space="preserve"> （示范文本）</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2719"/>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lang w:val="en-US" w:eastAsia="zh-CN" w:bidi="ar"/>
        </w:rPr>
        <w:t xml:space="preserve">               </w:t>
      </w:r>
      <w:r>
        <w:rPr>
          <w:rFonts w:ascii="Times New Roman" w:hAnsi="Times New Roman" w:eastAsia="宋体" w:cs="Times New Roman"/>
          <w:b/>
          <w:bCs/>
          <w:color w:val="000000"/>
          <w:sz w:val="32"/>
          <w:szCs w:val="32"/>
          <w:lang w:val="en-US" w:eastAsia="zh-CN" w:bidi="ar"/>
        </w:rPr>
        <w:t xml:space="preserve">住</w:t>
      </w:r>
      <w:r>
        <w:rPr>
          <w:rFonts w:hint="eastAsia" w:ascii="Times New Roman" w:hAnsi="Times New Roman" w:eastAsia="宋体" w:cs="Times New Roman"/>
          <w:b/>
          <w:bCs/>
          <w:color w:val="000000"/>
          <w:sz w:val="32"/>
          <w:szCs w:val="32"/>
          <w:lang w:val="en-US" w:eastAsia="zh-CN" w:bidi="ar"/>
        </w:rPr>
        <w:t xml:space="preserve">房和</w:t>
      </w:r>
      <w:r>
        <w:rPr>
          <w:rFonts w:ascii="Times New Roman" w:hAnsi="Times New Roman" w:eastAsia="宋体" w:cs="Times New Roman"/>
          <w:b/>
          <w:bCs/>
          <w:color w:val="000000"/>
          <w:sz w:val="32"/>
          <w:szCs w:val="32"/>
          <w:lang w:val="en-US" w:eastAsia="zh-CN" w:bidi="ar"/>
        </w:rPr>
        <w:t xml:space="preserve">城乡建设部</w:t>
      </w:r>
      <w:r/>
    </w:p>
    <w:p>
      <w:pPr>
        <w:ind w:left="0" w:right="2719" w:firstLine="275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32"/>
          <w:szCs w:val="32"/>
          <w:lang w:val="en-US" w:eastAsia="zh-CN" w:bidi="ar"/>
        </w:rPr>
        <w:t xml:space="preserve">国家工商行政管理总局</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bidi="ar"/>
        </w:rPr>
        <w:t xml:space="preserve"> </w:t>
      </w:r>
      <w:r/>
    </w:p>
    <w:p>
      <w:pPr>
        <w:ind w:left="0" w:right="0"/>
        <w:jc w:val="both"/>
        <w:keepLines w:val="0"/>
        <w:keepNext w:val="0"/>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bookmarkStart w:id="72" w:name="_Toc256000060"/>
      <w:r/>
      <w:bookmarkStart w:id="73" w:name="_Toc256000057"/>
      <w:r/>
      <w:bookmarkStart w:id="74" w:name="_Toc256000080"/>
      <w:r/>
      <w:bookmarkStart w:id="75" w:name="_Toc16007"/>
      <w:r/>
      <w:bookmarkStart w:id="76" w:name="_Toc256000067"/>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both"/>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both"/>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br w:type="page" w:clear="all"/>
      </w:r>
      <w:r>
        <w:rPr>
          <w:rFonts w:ascii="Times New Roman" w:hAnsi="Times New Roman" w:eastAsia="宋体" w:cs="Times New Roman"/>
          <w:b/>
          <w:bCs/>
          <w:color w:val="000000"/>
          <w:sz w:val="44"/>
          <w:szCs w:val="44"/>
          <w:lang w:val="en-US" w:eastAsia="zh-CN" w:bidi="ar"/>
        </w:rPr>
        <w:t xml:space="preserve">说  明</w:t>
      </w:r>
      <w:bookmarkEnd w:id="72"/>
      <w:r/>
      <w:bookmarkEnd w:id="73"/>
      <w:r/>
      <w:bookmarkEnd w:id="74"/>
      <w:r/>
      <w:bookmarkEnd w:id="75"/>
      <w:r/>
      <w:bookmarkEnd w:id="76"/>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为了指导建设工程施工合同当事人的签约行为，维护合同当事人的合法权益，依据《中华人民共和国民法典</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中华人民共和国建筑法</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中华人民共和国招标投标法》以及相关法律法规，住</w:t>
      </w:r>
      <w:r>
        <w:rPr>
          <w:rFonts w:hint="eastAsia" w:ascii="仿宋_GB2312" w:hAnsi="Calibri" w:eastAsia="仿宋_GB2312" w:cs="仿宋_GB2312"/>
          <w:color w:val="000000"/>
          <w:sz w:val="24"/>
          <w:szCs w:val="24"/>
          <w:lang w:val="en-US" w:eastAsia="zh-CN" w:bidi="ar"/>
        </w:rPr>
        <w:t xml:space="preserve">房和</w:t>
      </w:r>
      <w:r>
        <w:rPr>
          <w:rFonts w:ascii="仿宋_GB2312" w:hAnsi="Calibri" w:eastAsia="仿宋_GB2312" w:cs="仿宋_GB2312"/>
          <w:color w:val="000000"/>
          <w:sz w:val="24"/>
          <w:szCs w:val="24"/>
          <w:lang w:val="en-US" w:eastAsia="zh-CN" w:bidi="ar"/>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color w:val="000000"/>
          <w:sz w:val="24"/>
          <w:szCs w:val="24"/>
          <w:lang w:val="en-US" w:eastAsia="zh-CN" w:bidi="ar"/>
        </w:rPr>
        <w:t xml:space="preserve">一、《示范文本》的组成</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《示范文本》由合同协议书、通用合同条款和专用合同条款三部分组成。</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（一）合同协议书</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（二）通用合同条款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通用合同条款是合同当事人根据《中华人民共和国建筑法</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中华人民共和国民法典》等法律法规的规定，就工程建设的实施及相关事项，对合同当事人的权利义务作出的原则性约定。</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（三）专用合同条款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1.专用合同条款的编号应与相应的通用合同条款的编号一致；</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2.合同当事人可以通过对专用合同条款的修改，满足具体建设工程的特殊要求，避免直接修改通用合同条款；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24"/>
          <w:szCs w:val="24"/>
          <w:lang w:val="en-US" w:eastAsia="zh-CN" w:bidi="ar"/>
        </w:rPr>
        <w:t xml:space="preserve">二、《示范文本》的性质和适用范围</w:t>
      </w:r>
      <w:r/>
    </w:p>
    <w:p>
      <w:pPr>
        <w:ind w:left="0" w:right="0" w:firstLine="480"/>
        <w:jc w:val="both"/>
        <w:keepLines w:val="0"/>
        <w:keepNext w:val="0"/>
        <w:spacing w:before="0" w:beforeAutospacing="0" w:after="0" w:afterAutospacing="0"/>
        <w:widowControl w:val="off"/>
        <w:rPr>
          <w:rFonts w:ascii="仿宋_GB2312" w:hAnsi="Calibri" w:eastAsia="仿宋_GB2312" w:cs="仿宋_GB2312"/>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《示范文本》为非强制性使用文本。《示范文本》适用于房屋建筑工程、土木工程、线路管道和设备安装工程、装修工程等建设工程的施工承发包活动</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合同当事人可结合建设工程具体情况，根据《示范文本》订立合同，并按照法律法规规定和合同约定承担相应的法律责任及合同权利义务。</w:t>
      </w:r>
      <w:r/>
    </w:p>
    <w:p>
      <w:pPr>
        <w:ind w:left="0" w:right="0" w:firstLine="480"/>
        <w:jc w:val="both"/>
        <w:keepLines w:val="0"/>
        <w:keepNext w:val="0"/>
        <w:spacing w:before="0" w:beforeAutospacing="0" w:after="0" w:afterAutospacing="0"/>
        <w:widowControl w:val="off"/>
        <w:rPr>
          <w:rFonts w:ascii="仿宋_GB2312" w:hAnsi="Calibri" w:eastAsia="仿宋_GB2312" w:cs="仿宋_GB2312"/>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以下为成交后签订本项目合同的通用条款，成交供应商不得提出实质性的修改。</w:t>
      </w:r>
      <w:r/>
    </w:p>
    <w:p>
      <w:pPr>
        <w:ind w:left="0" w:right="0" w:firstLine="198"/>
        <w:jc w:val="center"/>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br w:type="page" w:clear="all"/>
      </w:r>
      <w:r/>
    </w:p>
    <w:p>
      <w:pPr>
        <w:pStyle w:val="1423"/>
        <w:ind w:right="-210"/>
        <w:jc w:val="center"/>
        <w:spacing w:line="600" w:lineRule="exact"/>
        <w:rPr>
          <w:rStyle w:val="776"/>
          <w:rFonts w:ascii="Times New Roman" w:hAnsi="Times New Roman" w:eastAsia="方正小标宋_GBK"/>
          <w:color w:val="auto"/>
          <w:sz w:val="30"/>
          <w:szCs w:val="30"/>
        </w:rPr>
      </w:pPr>
      <w:r/>
      <w:bookmarkStart w:id="77" w:name="_Toc14749"/>
      <w:r>
        <w:rPr>
          <w:rStyle w:val="776"/>
          <w:rFonts w:ascii="Times New Roman" w:hAnsi="Times New Roman" w:eastAsia="方正小标宋_GBK" w:cs="Times New Roman"/>
          <w:color w:val="auto"/>
          <w:sz w:val="30"/>
          <w:szCs w:val="30"/>
        </w:rPr>
        <w:t xml:space="preserve">第一部分 合同协议书</w:t>
      </w:r>
      <w:r/>
    </w:p>
    <w:p>
      <w:pPr>
        <w:pStyle w:val="1423"/>
        <w:ind w:left="-420" w:right="-420" w:firstLine="400"/>
        <w:jc w:val="left"/>
        <w:spacing w:line="300" w:lineRule="exact"/>
        <w:rPr>
          <w:rStyle w:val="776"/>
          <w:rFonts w:hint="eastAsia" w:ascii="宋体" w:hAnsi="宋体" w:eastAsia="宋体" w:cs="宋体"/>
          <w:color w:val="auto"/>
          <w:szCs w:val="21"/>
        </w:rPr>
      </w:pPr>
      <w:r>
        <w:rPr>
          <w:rFonts w:hint="eastAsia" w:ascii="宋体" w:hAnsi="宋体" w:eastAsia="宋体" w:cs="宋体"/>
          <w:color w:val="auto"/>
          <w:szCs w:val="21"/>
        </w:rPr>
      </w:r>
      <w:r/>
    </w:p>
    <w:p>
      <w:pPr>
        <w:pStyle w:val="1423"/>
        <w:ind w:left="-420" w:right="-420" w:firstLine="400"/>
        <w:jc w:val="left"/>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发包人（全称）：</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沭阳县住房和城乡建设局       </w:t>
      </w:r>
      <w:r>
        <w:rPr>
          <w:rStyle w:val="776"/>
          <w:rFonts w:hint="eastAsia" w:ascii="宋体" w:hAnsi="宋体" w:eastAsia="宋体" w:cs="宋体"/>
          <w:color w:val="auto"/>
          <w:szCs w:val="21"/>
          <w:u w:val="single"/>
        </w:rPr>
        <w:t xml:space="preserve"> </w:t>
      </w:r>
      <w:r/>
    </w:p>
    <w:p>
      <w:pPr>
        <w:pStyle w:val="1423"/>
        <w:ind w:left="-420" w:right="-420" w:firstLine="400"/>
        <w:spacing w:line="300" w:lineRule="exact"/>
        <w:rPr>
          <w:rStyle w:val="776"/>
          <w:rFonts w:hint="default" w:ascii="宋体" w:hAnsi="宋体" w:eastAsia="宋体" w:cs="宋体"/>
          <w:color w:val="auto"/>
          <w:szCs w:val="21"/>
          <w:u w:val="single"/>
          <w:lang w:val="en-US" w:eastAsia="zh-CN"/>
        </w:rPr>
      </w:pPr>
      <w:r>
        <w:rPr>
          <w:rStyle w:val="776"/>
          <w:rFonts w:hint="eastAsia" w:ascii="宋体" w:hAnsi="宋体" w:eastAsia="宋体" w:cs="宋体"/>
          <w:color w:val="auto"/>
          <w:szCs w:val="21"/>
        </w:rPr>
        <w:t xml:space="preserve">承包人（全称）：</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rPr>
        <w:t xml:space="preserve">根据《中华人民共和国民法典》、《中华人民共和国建筑法》及有关法律规定，遵循平等、自愿、公平和诚实信用的原则，双方就</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cs="宋体"/>
          <w:color w:val="auto"/>
          <w:szCs w:val="21"/>
          <w:highlight w:val="none"/>
          <w:u w:val="single"/>
          <w:lang w:eastAsia="zh-CN"/>
        </w:rPr>
        <w:t xml:space="preserve">沭阳县东关大街（学府路-阳光路）改造工程</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施工及有关事项协商一致，共同达成如下协议：</w:t>
      </w:r>
      <w:r/>
    </w:p>
    <w:p>
      <w:pPr>
        <w:pStyle w:val="1423"/>
        <w:ind w:left="-420" w:right="-420" w:firstLine="400"/>
        <w:spacing w:line="300" w:lineRule="exact"/>
        <w:rPr>
          <w:rStyle w:val="776"/>
          <w:rFonts w:ascii="Times New Roman" w:hAnsi="Times New Roman" w:eastAsia="方正黑体_GBK"/>
          <w:color w:val="auto"/>
          <w:szCs w:val="21"/>
          <w:highlight w:val="none"/>
        </w:rPr>
      </w:pPr>
      <w:r/>
      <w:bookmarkStart w:id="78" w:name="_Toc6040"/>
      <w:r>
        <w:rPr>
          <w:rStyle w:val="776"/>
          <w:rFonts w:ascii="Times New Roman" w:hAnsi="Times New Roman" w:eastAsia="方正黑体_GBK" w:cs="Times New Roman"/>
          <w:color w:val="auto"/>
          <w:szCs w:val="21"/>
          <w:highlight w:val="none"/>
        </w:rPr>
        <w:t xml:space="preserve">一、工程概况</w:t>
      </w:r>
      <w:bookmarkEnd w:id="78"/>
      <w:r/>
      <w:r/>
    </w:p>
    <w:p>
      <w:pPr>
        <w:pStyle w:val="1423"/>
        <w:ind w:left="-420" w:right="-420" w:firstLine="400"/>
        <w:spacing w:line="300" w:lineRule="exact"/>
        <w:rPr>
          <w:rStyle w:val="776"/>
          <w:rFonts w:ascii="宋体" w:hAnsi="宋体" w:eastAsia="宋体" w:cs="宋体"/>
          <w:color w:val="auto"/>
          <w:szCs w:val="21"/>
          <w:highlight w:val="none"/>
          <w:u w:val="single"/>
        </w:rPr>
      </w:pPr>
      <w:r>
        <w:rPr>
          <w:rStyle w:val="776"/>
          <w:rFonts w:hint="eastAsia" w:ascii="宋体" w:hAnsi="宋体" w:eastAsia="宋体" w:cs="宋体"/>
          <w:bCs/>
          <w:color w:val="auto"/>
          <w:szCs w:val="21"/>
          <w:highlight w:val="none"/>
        </w:rPr>
        <w:t xml:space="preserve">1.工程名称</w:t>
      </w:r>
      <w:r>
        <w:rPr>
          <w:rStyle w:val="776"/>
          <w:rFonts w:hint="eastAsia" w:ascii="宋体" w:hAnsi="宋体" w:eastAsia="宋体" w:cs="宋体"/>
          <w:color w:val="auto"/>
          <w:szCs w:val="21"/>
          <w:highlight w:val="none"/>
        </w:rPr>
        <w:t xml:space="preserve">：</w:t>
      </w:r>
      <w:r>
        <w:rPr>
          <w:rStyle w:val="776"/>
          <w:rFonts w:hint="eastAsia" w:ascii="宋体" w:hAnsi="宋体" w:eastAsia="宋体" w:cs="宋体"/>
          <w:color w:val="auto"/>
          <w:szCs w:val="21"/>
          <w:highlight w:val="none"/>
          <w:u w:val="single"/>
        </w:rPr>
        <w:t xml:space="preserve"> </w:t>
      </w:r>
      <w:r>
        <w:rPr>
          <w:rStyle w:val="776"/>
          <w:rFonts w:hint="eastAsia" w:ascii="宋体" w:hAnsi="宋体" w:cs="宋体"/>
          <w:color w:val="auto"/>
          <w:szCs w:val="21"/>
          <w:highlight w:val="none"/>
          <w:u w:val="single"/>
          <w:lang w:eastAsia="zh-CN"/>
        </w:rPr>
        <w:t xml:space="preserve">沭阳县东关大街（学府路-阳光路）改造工程</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2.工程地点：</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eastAsia="zh-CN"/>
        </w:rPr>
        <w:t xml:space="preserve">东关大街（学府路-阳光路）</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00" w:lineRule="exact"/>
        <w:rPr>
          <w:rStyle w:val="776"/>
          <w:rFonts w:hint="eastAsia" w:ascii="宋体" w:hAnsi="宋体" w:eastAsia="宋体" w:cs="宋体"/>
          <w:color w:val="auto"/>
          <w:szCs w:val="21"/>
          <w:highlight w:val="none"/>
          <w:u w:val="single"/>
        </w:rPr>
      </w:pPr>
      <w:r>
        <w:rPr>
          <w:rStyle w:val="776"/>
          <w:rFonts w:hint="eastAsia" w:ascii="宋体" w:hAnsi="宋体" w:eastAsia="宋体" w:cs="宋体"/>
          <w:color w:val="auto"/>
          <w:szCs w:val="21"/>
          <w:highlight w:val="none"/>
        </w:rPr>
        <w:t xml:space="preserve">3.工程立项批准文号：</w:t>
      </w:r>
      <w:r>
        <w:rPr>
          <w:rStyle w:val="776"/>
          <w:rFonts w:hint="eastAsia" w:ascii="宋体" w:hAnsi="宋体" w:eastAsia="宋体" w:cs="宋体"/>
          <w:color w:val="auto"/>
          <w:szCs w:val="21"/>
          <w:highlight w:val="none"/>
          <w:u w:val="single"/>
        </w:rPr>
        <w:t xml:space="preserve">  </w:t>
      </w:r>
      <w:r>
        <w:rPr>
          <w:rStyle w:val="776"/>
          <w:rFonts w:hint="eastAsia" w:ascii="宋体" w:hAnsi="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4.资金来源：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县财政</w:t>
      </w:r>
      <w:r>
        <w:rPr>
          <w:rStyle w:val="776"/>
          <w:rFonts w:hint="eastAsia" w:ascii="宋体" w:hAnsi="宋体" w:eastAsia="宋体" w:cs="宋体"/>
          <w:color w:val="auto"/>
          <w:szCs w:val="21"/>
          <w:u w:val="single"/>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5.工程内容</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具体详见工程量清单</w:t>
      </w:r>
      <w:r>
        <w:rPr>
          <w:rStyle w:val="776"/>
          <w:rFonts w:hint="eastAsia" w:ascii="宋体" w:hAnsi="宋体" w:eastAsia="宋体" w:cs="宋体"/>
          <w:color w:val="auto"/>
          <w:szCs w:val="21"/>
          <w:u w:val="single"/>
        </w:rPr>
        <w:t xml:space="preserve">     </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6.工程承包范围：</w:t>
      </w:r>
      <w:bookmarkStart w:id="79" w:name="_Toc9048"/>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本项目工程量清单内全部工作内容直至竣工备案结束。</w:t>
      </w:r>
      <w:r>
        <w:rPr>
          <w:rStyle w:val="776"/>
          <w:rFonts w:hint="eastAsia" w:ascii="宋体" w:hAnsi="宋体" w:eastAsia="宋体" w:cs="宋体"/>
          <w:color w:val="auto"/>
          <w:szCs w:val="21"/>
          <w:u w:val="single"/>
        </w:rPr>
        <w:t xml:space="preserve">  </w:t>
      </w:r>
      <w:r/>
    </w:p>
    <w:p>
      <w:pPr>
        <w:pStyle w:val="1423"/>
        <w:ind w:left="-420" w:right="-420" w:firstLine="400"/>
        <w:spacing w:line="300" w:lineRule="exact"/>
        <w:rPr>
          <w:rStyle w:val="776"/>
          <w:rFonts w:ascii="Times New Roman" w:hAnsi="Times New Roman" w:eastAsia="方正黑体_GBK"/>
          <w:color w:val="auto"/>
          <w:szCs w:val="21"/>
        </w:rPr>
      </w:pPr>
      <w:r>
        <w:rPr>
          <w:rStyle w:val="776"/>
          <w:rFonts w:ascii="Times New Roman" w:hAnsi="Times New Roman" w:eastAsia="方正黑体_GBK" w:cs="Times New Roman"/>
          <w:color w:val="auto"/>
          <w:szCs w:val="21"/>
        </w:rPr>
        <w:t xml:space="preserve">二、合同工期</w:t>
      </w:r>
      <w:bookmarkEnd w:id="79"/>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计划开工日期：</w:t>
      </w:r>
      <w:r>
        <w:rPr>
          <w:rStyle w:val="776"/>
          <w:rFonts w:hint="eastAsia" w:ascii="宋体" w:hAnsi="宋体" w:eastAsia="宋体" w:cs="宋体"/>
          <w:color w:val="auto"/>
          <w:szCs w:val="21"/>
          <w:u w:val="single"/>
        </w:rPr>
        <w:t xml:space="preserve">202</w:t>
      </w:r>
      <w:r>
        <w:rPr>
          <w:rStyle w:val="776"/>
          <w:rFonts w:hint="eastAsia" w:ascii="宋体" w:hAnsi="宋体" w:eastAsia="宋体" w:cs="宋体"/>
          <w:color w:val="auto"/>
          <w:szCs w:val="21"/>
          <w:u w:val="single"/>
          <w:lang w:val="en-US" w:eastAsia="zh-CN"/>
        </w:rPr>
        <w:t xml:space="preserve">6</w:t>
      </w:r>
      <w:r>
        <w:rPr>
          <w:rStyle w:val="776"/>
          <w:rFonts w:hint="eastAsia" w:ascii="宋体" w:hAnsi="宋体" w:eastAsia="宋体" w:cs="宋体"/>
          <w:color w:val="auto"/>
          <w:szCs w:val="21"/>
          <w:u w:val="single"/>
        </w:rPr>
        <w:t xml:space="preserve">年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月</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日</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计划竣工日期：</w:t>
      </w:r>
      <w:r>
        <w:rPr>
          <w:rStyle w:val="776"/>
          <w:rFonts w:hint="eastAsia" w:ascii="宋体" w:hAnsi="宋体" w:eastAsia="宋体" w:cs="宋体"/>
          <w:color w:val="auto"/>
          <w:szCs w:val="21"/>
          <w:u w:val="single"/>
        </w:rPr>
        <w:t xml:space="preserve">202</w:t>
      </w:r>
      <w:r>
        <w:rPr>
          <w:rStyle w:val="776"/>
          <w:rFonts w:hint="eastAsia" w:ascii="宋体" w:hAnsi="宋体" w:eastAsia="宋体" w:cs="宋体"/>
          <w:color w:val="auto"/>
          <w:szCs w:val="21"/>
          <w:u w:val="single"/>
          <w:lang w:val="en-US" w:eastAsia="zh-CN"/>
        </w:rPr>
        <w:t xml:space="preserve">6</w:t>
      </w:r>
      <w:r>
        <w:rPr>
          <w:rStyle w:val="776"/>
          <w:rFonts w:hint="eastAsia" w:ascii="宋体" w:hAnsi="宋体" w:eastAsia="宋体" w:cs="宋体"/>
          <w:color w:val="auto"/>
          <w:szCs w:val="21"/>
          <w:u w:val="single"/>
        </w:rPr>
        <w:t xml:space="preserve">年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月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日</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工期总日历天数：</w:t>
      </w:r>
      <w:r>
        <w:rPr>
          <w:rStyle w:val="776"/>
          <w:rFonts w:hint="eastAsia" w:ascii="宋体" w:hAnsi="宋体" w:eastAsia="宋体" w:cs="宋体"/>
          <w:color w:val="auto"/>
          <w:szCs w:val="21"/>
          <w:u w:val="single"/>
        </w:rPr>
        <w:t xml:space="preserve"> </w:t>
      </w:r>
      <w:r>
        <w:rPr>
          <w:rStyle w:val="776"/>
          <w:rFonts w:hint="eastAsia" w:ascii="宋体" w:hAnsi="宋体" w:cs="宋体"/>
          <w:color w:val="auto"/>
          <w:szCs w:val="21"/>
          <w:u w:val="single"/>
          <w:lang w:val="en-US" w:eastAsia="zh-CN"/>
        </w:rPr>
        <w:t xml:space="preserve">45</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none"/>
          <w:lang w:val="en-US" w:eastAsia="zh-CN"/>
        </w:rPr>
        <w:t xml:space="preserve">日历</w:t>
      </w:r>
      <w:r>
        <w:rPr>
          <w:rStyle w:val="776"/>
          <w:rFonts w:hint="eastAsia" w:ascii="宋体" w:hAnsi="宋体" w:eastAsia="宋体" w:cs="宋体"/>
          <w:color w:val="auto"/>
          <w:szCs w:val="21"/>
        </w:rPr>
        <w:t xml:space="preserve">天。工期总日历天数与前述计划开竣工日期计算的工期天数不一致的，以工期总日历天数为准。</w:t>
      </w:r>
      <w:r/>
    </w:p>
    <w:p>
      <w:pPr>
        <w:pStyle w:val="1423"/>
        <w:ind w:left="-420" w:right="-420" w:firstLine="400"/>
        <w:spacing w:line="300" w:lineRule="exact"/>
        <w:rPr>
          <w:rStyle w:val="776"/>
          <w:rFonts w:ascii="Times New Roman" w:hAnsi="Times New Roman" w:eastAsia="方正黑体_GBK"/>
          <w:color w:val="auto"/>
          <w:szCs w:val="21"/>
        </w:rPr>
      </w:pPr>
      <w:r/>
      <w:bookmarkStart w:id="80" w:name="_Toc4850"/>
      <w:r>
        <w:rPr>
          <w:rStyle w:val="776"/>
          <w:rFonts w:ascii="Times New Roman" w:hAnsi="Times New Roman" w:eastAsia="方正黑体_GBK" w:cs="Times New Roman"/>
          <w:color w:val="auto"/>
          <w:szCs w:val="21"/>
        </w:rPr>
        <w:t xml:space="preserve">三、质量标准</w:t>
      </w:r>
      <w:bookmarkEnd w:id="80"/>
      <w:r/>
      <w:r/>
    </w:p>
    <w:p>
      <w:pPr>
        <w:pStyle w:val="1423"/>
        <w:ind w:left="-420" w:right="-420" w:firstLine="400"/>
        <w:spacing w:line="300" w:lineRule="exact"/>
        <w:rPr>
          <w:rStyle w:val="776"/>
          <w:rFonts w:ascii="Times New Roman" w:hAnsi="Times New Roman" w:eastAsia="方正仿宋_GBK"/>
          <w:color w:val="auto"/>
          <w:szCs w:val="21"/>
        </w:rPr>
      </w:pPr>
      <w:r>
        <w:rPr>
          <w:rStyle w:val="776"/>
          <w:rFonts w:hint="eastAsia" w:ascii="宋体" w:hAnsi="宋体" w:eastAsia="宋体" w:cs="宋体"/>
          <w:color w:val="auto"/>
          <w:szCs w:val="21"/>
        </w:rPr>
        <w:t xml:space="preserve">工程质量符合</w:t>
      </w:r>
      <w:r>
        <w:rPr>
          <w:rStyle w:val="776"/>
          <w:rFonts w:hint="eastAsia" w:ascii="宋体" w:hAnsi="宋体" w:eastAsia="宋体" w:cs="宋体"/>
          <w:color w:val="auto"/>
          <w:szCs w:val="21"/>
          <w:u w:val="single"/>
        </w:rPr>
        <w:t xml:space="preserve">合格</w:t>
      </w:r>
      <w:r>
        <w:rPr>
          <w:rStyle w:val="776"/>
          <w:rFonts w:hint="eastAsia" w:ascii="宋体" w:hAnsi="宋体" w:eastAsia="宋体" w:cs="宋体"/>
          <w:color w:val="auto"/>
          <w:szCs w:val="21"/>
        </w:rPr>
        <w:t xml:space="preserve">标准</w:t>
      </w:r>
      <w:r>
        <w:rPr>
          <w:rStyle w:val="776"/>
          <w:rFonts w:ascii="Times New Roman" w:hAnsi="Times New Roman" w:eastAsia="方正仿宋_GBK" w:cs="Times New Roman"/>
          <w:color w:val="auto"/>
          <w:szCs w:val="21"/>
        </w:rPr>
        <w:t xml:space="preserve">。</w:t>
      </w:r>
      <w:r/>
    </w:p>
    <w:p>
      <w:pPr>
        <w:pStyle w:val="1423"/>
        <w:ind w:left="-420" w:right="-420" w:firstLine="400"/>
        <w:spacing w:line="300" w:lineRule="exact"/>
        <w:rPr>
          <w:rStyle w:val="776"/>
          <w:rFonts w:ascii="Times New Roman" w:hAnsi="Times New Roman" w:eastAsia="方正黑体_GBK"/>
          <w:color w:val="auto"/>
          <w:szCs w:val="21"/>
        </w:rPr>
      </w:pPr>
      <w:r/>
      <w:bookmarkStart w:id="81" w:name="_Toc17541"/>
      <w:r>
        <w:rPr>
          <w:rStyle w:val="776"/>
          <w:rFonts w:ascii="Times New Roman" w:hAnsi="Times New Roman" w:eastAsia="方正黑体_GBK" w:cs="Times New Roman"/>
          <w:color w:val="auto"/>
          <w:szCs w:val="21"/>
        </w:rPr>
        <w:t xml:space="preserve">四、签约合同价与合同价格形式</w:t>
      </w:r>
      <w:bookmarkEnd w:id="81"/>
      <w:r>
        <w:rPr>
          <w:rStyle w:val="776"/>
          <w:rFonts w:ascii="Times New Roman" w:hAnsi="Times New Roman" w:eastAsia="方正黑体_GBK" w:cs="Times New Roman"/>
          <w:color w:val="auto"/>
          <w:szCs w:val="21"/>
        </w:rPr>
        <w:tab/>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1.签约合同价为：</w:t>
      </w:r>
      <w:r/>
    </w:p>
    <w:p>
      <w:pPr>
        <w:pStyle w:val="1423"/>
        <w:ind w:left="-420" w:right="-420" w:firstLine="400"/>
        <w:spacing w:line="300" w:lineRule="exact"/>
        <w:rPr>
          <w:rStyle w:val="776"/>
          <w:rFonts w:hint="default" w:ascii="宋体" w:hAnsi="宋体" w:eastAsia="宋体" w:cs="宋体"/>
          <w:color w:val="auto"/>
          <w:szCs w:val="21"/>
          <w:highlight w:val="yellow"/>
          <w:u w:val="single"/>
          <w:lang w:val="en-US" w:eastAsia="zh-CN"/>
        </w:rPr>
      </w:pPr>
      <w:r>
        <w:rPr>
          <w:rStyle w:val="776"/>
          <w:rFonts w:hint="eastAsia" w:ascii="宋体" w:hAnsi="宋体" w:eastAsia="宋体" w:cs="宋体"/>
          <w:color w:val="auto"/>
          <w:szCs w:val="21"/>
        </w:rPr>
        <w:t xml:space="preserve">人民币（大写）</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其中：（1）安全文明施工费：</w:t>
      </w:r>
      <w:r/>
    </w:p>
    <w:p>
      <w:pPr>
        <w:pStyle w:val="1423"/>
        <w:ind w:left="-420" w:right="-420" w:firstLine="400"/>
        <w:spacing w:line="300" w:lineRule="exact"/>
        <w:rPr>
          <w:rStyle w:val="776"/>
          <w:rFonts w:hint="default" w:ascii="宋体" w:hAnsi="宋体" w:eastAsia="宋体" w:cs="宋体"/>
          <w:color w:val="auto"/>
          <w:szCs w:val="21"/>
          <w:highlight w:val="yellow"/>
          <w:lang w:val="en-US" w:eastAsia="zh-CN"/>
        </w:rPr>
      </w:pPr>
      <w:r>
        <w:rPr>
          <w:rStyle w:val="776"/>
          <w:rFonts w:hint="eastAsia" w:ascii="宋体" w:hAnsi="宋体" w:eastAsia="宋体" w:cs="宋体"/>
          <w:color w:val="auto"/>
          <w:szCs w:val="21"/>
        </w:rPr>
        <w:t xml:space="preserve">人民币（大写）</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（2）材料和工程设备暂估价金额：</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人民币（大写）</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元)</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（3）专业工程暂估价金额：</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人民币（大写）</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元)</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（4）暂列金额：</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人民币（大写）</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u w:val="single"/>
          <w:lang w:val="en-US" w:eastAsia="zh-CN"/>
        </w:rPr>
        <w:t xml:space="preserve">/</w:t>
      </w:r>
      <w:r>
        <w:rPr>
          <w:rStyle w:val="776"/>
          <w:rFonts w:hint="eastAsia" w:ascii="宋体" w:hAnsi="宋体" w:eastAsia="宋体" w:cs="宋体"/>
          <w:color w:val="auto"/>
          <w:szCs w:val="21"/>
          <w:u w:val="single"/>
        </w:rPr>
        <w:t xml:space="preserve">       元)</w:t>
      </w:r>
      <w:r/>
    </w:p>
    <w:p>
      <w:pPr>
        <w:pStyle w:val="1423"/>
        <w:numPr>
          <w:ilvl w:val="0"/>
          <w:numId w:val="4"/>
        </w:numPr>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合同价格形式：</w:t>
      </w:r>
      <w:r>
        <w:rPr>
          <w:rStyle w:val="776"/>
          <w:rFonts w:hint="eastAsia" w:ascii="宋体" w:hAnsi="宋体" w:eastAsia="宋体" w:cs="宋体"/>
          <w:color w:val="auto"/>
          <w:szCs w:val="21"/>
          <w:u w:val="single"/>
        </w:rPr>
        <w:t xml:space="preserve">固定单价合同</w:t>
      </w:r>
      <w:bookmarkStart w:id="82" w:name="_Toc17361"/>
      <w:r/>
      <w:r/>
    </w:p>
    <w:p>
      <w:pPr>
        <w:pStyle w:val="1423"/>
        <w:ind w:left="-20" w:right="-420"/>
        <w:spacing w:line="300" w:lineRule="exact"/>
        <w:rPr>
          <w:rStyle w:val="776"/>
          <w:rFonts w:ascii="Times New Roman" w:hAnsi="Times New Roman" w:eastAsia="方正黑体_GBK"/>
          <w:color w:val="auto"/>
          <w:szCs w:val="21"/>
        </w:rPr>
      </w:pPr>
      <w:r>
        <w:rPr>
          <w:rStyle w:val="776"/>
          <w:rFonts w:ascii="Times New Roman" w:hAnsi="Times New Roman" w:eastAsia="方正黑体_GBK" w:cs="Times New Roman"/>
          <w:color w:val="auto"/>
          <w:szCs w:val="21"/>
        </w:rPr>
        <w:t xml:space="preserve">五、项目经理</w:t>
      </w:r>
      <w:bookmarkEnd w:id="82"/>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承包人项目经理：</w:t>
      </w:r>
      <w:bookmarkStart w:id="83" w:name="_Toc2638"/>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00" w:lineRule="exact"/>
        <w:rPr>
          <w:rStyle w:val="776"/>
          <w:rFonts w:ascii="Times New Roman" w:hAnsi="Times New Roman" w:eastAsia="方正黑体_GBK"/>
          <w:color w:val="auto"/>
          <w:szCs w:val="21"/>
        </w:rPr>
      </w:pPr>
      <w:r>
        <w:rPr>
          <w:rStyle w:val="776"/>
          <w:rFonts w:ascii="Times New Roman" w:hAnsi="Times New Roman" w:eastAsia="方正黑体_GBK" w:cs="Times New Roman"/>
          <w:color w:val="auto"/>
          <w:szCs w:val="21"/>
        </w:rPr>
        <w:t xml:space="preserve">六、合同文件构成</w:t>
      </w:r>
      <w:bookmarkEnd w:id="83"/>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bCs/>
          <w:color w:val="auto"/>
          <w:szCs w:val="21"/>
        </w:rPr>
        <w:t xml:space="preserve">本协议书与下列文件一起构成合同文件：</w:t>
      </w:r>
      <w:r>
        <w:rPr>
          <w:rStyle w:val="776"/>
          <w:rFonts w:hint="eastAsia" w:ascii="宋体" w:hAnsi="宋体" w:eastAsia="宋体" w:cs="宋体"/>
          <w:color w:val="auto"/>
          <w:szCs w:val="21"/>
          <w:u w:val="single"/>
        </w:rPr>
        <w:t xml:space="preserve">（1）中标通知书（如果有）；（2）投标函及其附录（如果有）；（3）专用合同条款及其附件；（4）通用合同条款；（5）技术标准和要求；（6）图纸；（7）已标价工程量清单或预算书；（8）其他合同文件</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bCs/>
          <w:color w:val="auto"/>
          <w:szCs w:val="21"/>
        </w:rPr>
      </w:pPr>
      <w:r>
        <w:rPr>
          <w:rStyle w:val="776"/>
          <w:rFonts w:hint="eastAsia" w:ascii="宋体" w:hAnsi="宋体" w:eastAsia="宋体" w:cs="宋体"/>
          <w:color w:val="auto"/>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1423"/>
        <w:ind w:left="-420" w:right="-420" w:firstLine="400"/>
        <w:spacing w:line="300" w:lineRule="exact"/>
        <w:rPr>
          <w:rStyle w:val="776"/>
          <w:rFonts w:ascii="方正黑体_GBK" w:hAnsi="方正黑体_GBK" w:eastAsia="方正黑体_GBK" w:cs="方正黑体_GBK"/>
          <w:bCs/>
          <w:color w:val="auto"/>
          <w:szCs w:val="21"/>
        </w:rPr>
      </w:pPr>
      <w:r>
        <w:rPr>
          <w:rStyle w:val="776"/>
          <w:rFonts w:hint="eastAsia" w:ascii="方正黑体_GBK" w:hAnsi="方正黑体_GBK" w:eastAsia="方正黑体_GBK" w:cs="方正黑体_GBK"/>
          <w:bCs/>
          <w:color w:val="auto"/>
          <w:szCs w:val="21"/>
        </w:rPr>
        <w:t xml:space="preserve">七、承诺</w:t>
      </w:r>
      <w:r/>
    </w:p>
    <w:p>
      <w:pPr>
        <w:pStyle w:val="1423"/>
        <w:ind w:left="-420" w:right="-420" w:firstLine="400"/>
        <w:spacing w:line="300" w:lineRule="exact"/>
        <w:rPr>
          <w:rStyle w:val="776"/>
          <w:rFonts w:ascii="宋体" w:hAnsi="宋体" w:eastAsia="宋体" w:cs="宋体"/>
          <w:bCs/>
          <w:color w:val="auto"/>
          <w:szCs w:val="21"/>
        </w:rPr>
      </w:pPr>
      <w:r/>
      <w:bookmarkStart w:id="84" w:name="_Toc32086"/>
      <w:r>
        <w:rPr>
          <w:rStyle w:val="776"/>
          <w:rFonts w:hint="eastAsia" w:ascii="宋体" w:hAnsi="宋体" w:eastAsia="宋体" w:cs="宋体"/>
          <w:bCs/>
          <w:color w:val="auto"/>
          <w:szCs w:val="21"/>
        </w:rPr>
        <w:t xml:space="preserve">1.发包人承诺筹集工程建设资金并按照合同约定的期限和方式支付合同价款。</w:t>
      </w:r>
      <w:r/>
    </w:p>
    <w:p>
      <w:pPr>
        <w:pStyle w:val="1423"/>
        <w:ind w:left="-420" w:right="-420" w:firstLine="400"/>
        <w:spacing w:line="300" w:lineRule="exact"/>
        <w:rPr>
          <w:rStyle w:val="776"/>
          <w:rFonts w:ascii="宋体" w:hAnsi="宋体" w:eastAsia="宋体" w:cs="宋体"/>
          <w:bCs/>
          <w:color w:val="auto"/>
          <w:szCs w:val="21"/>
        </w:rPr>
      </w:pPr>
      <w:r>
        <w:rPr>
          <w:rStyle w:val="776"/>
          <w:rFonts w:hint="eastAsia" w:ascii="宋体" w:hAnsi="宋体" w:eastAsia="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pStyle w:val="1423"/>
        <w:ind w:left="-420" w:right="-420" w:firstLine="400"/>
        <w:spacing w:line="300" w:lineRule="exact"/>
        <w:rPr>
          <w:rStyle w:val="776"/>
          <w:rFonts w:ascii="宋体" w:hAnsi="宋体" w:eastAsia="宋体" w:cs="宋体"/>
          <w:bCs/>
          <w:color w:val="auto"/>
          <w:szCs w:val="21"/>
        </w:rPr>
      </w:pPr>
      <w:r>
        <w:rPr>
          <w:rStyle w:val="776"/>
          <w:rFonts w:hint="eastAsia" w:ascii="宋体" w:hAnsi="宋体" w:eastAsia="宋体" w:cs="宋体"/>
          <w:bCs/>
          <w:color w:val="auto"/>
          <w:szCs w:val="21"/>
        </w:rPr>
        <w:t xml:space="preserve">3.发包人和承包人通过招投标形式签订合同的，双方理解并承诺不再就同一工程另行签订与合同实质性内容相背离的协议。</w:t>
      </w:r>
      <w:bookmarkEnd w:id="84"/>
      <w:r/>
      <w:r/>
    </w:p>
    <w:p>
      <w:pPr>
        <w:pStyle w:val="1423"/>
        <w:ind w:left="-420" w:right="-420" w:firstLine="400"/>
        <w:spacing w:line="300" w:lineRule="exact"/>
        <w:rPr>
          <w:rStyle w:val="776"/>
          <w:rFonts w:ascii="Times New Roman" w:hAnsi="Times New Roman" w:eastAsia="方正黑体_GBK"/>
          <w:color w:val="auto"/>
          <w:szCs w:val="21"/>
        </w:rPr>
      </w:pPr>
      <w:r>
        <w:rPr>
          <w:rStyle w:val="776"/>
          <w:rFonts w:ascii="Times New Roman" w:hAnsi="Times New Roman" w:eastAsia="方正黑体_GBK" w:cs="Times New Roman"/>
          <w:color w:val="auto"/>
          <w:szCs w:val="21"/>
        </w:rPr>
        <w:t xml:space="preserve">八、词语含义</w:t>
      </w:r>
      <w:r/>
    </w:p>
    <w:p>
      <w:pPr>
        <w:pStyle w:val="1423"/>
        <w:ind w:left="-420" w:right="-420" w:firstLine="400"/>
        <w:spacing w:line="300" w:lineRule="exact"/>
        <w:rPr>
          <w:rStyle w:val="776"/>
          <w:rFonts w:ascii="Times New Roman" w:hAnsi="Times New Roman" w:eastAsia="方正黑体_GBK"/>
          <w:bCs/>
          <w:color w:val="auto"/>
          <w:szCs w:val="21"/>
        </w:rPr>
      </w:pPr>
      <w:r>
        <w:rPr>
          <w:rStyle w:val="776"/>
          <w:rFonts w:hint="eastAsia" w:ascii="宋体" w:hAnsi="宋体" w:eastAsia="宋体" w:cs="宋体"/>
          <w:bCs/>
          <w:color w:val="auto"/>
          <w:szCs w:val="21"/>
        </w:rPr>
        <w:t xml:space="preserve">本协议书中词语含义与第二部分通用合同条款中赋予的含义相同。</w:t>
      </w:r>
      <w:r/>
    </w:p>
    <w:p>
      <w:pPr>
        <w:pStyle w:val="1423"/>
        <w:ind w:left="-420" w:right="-420" w:firstLine="400"/>
        <w:spacing w:line="300" w:lineRule="exact"/>
        <w:rPr>
          <w:rStyle w:val="776"/>
          <w:rFonts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九、签订时间</w:t>
      </w:r>
      <w:r/>
    </w:p>
    <w:p>
      <w:pPr>
        <w:pStyle w:val="1423"/>
        <w:ind w:left="-420" w:right="-420" w:firstLine="400"/>
        <w:spacing w:line="300" w:lineRule="exact"/>
        <w:rPr>
          <w:rStyle w:val="776"/>
          <w:rFonts w:ascii="宋体" w:hAnsi="宋体" w:eastAsia="宋体" w:cs="宋体"/>
          <w:bCs/>
          <w:color w:val="auto"/>
          <w:szCs w:val="21"/>
        </w:rPr>
      </w:pPr>
      <w:r>
        <w:rPr>
          <w:rStyle w:val="776"/>
          <w:rFonts w:hint="eastAsia" w:ascii="宋体" w:hAnsi="宋体" w:eastAsia="宋体" w:cs="宋体"/>
          <w:bCs/>
          <w:color w:val="auto"/>
          <w:szCs w:val="21"/>
        </w:rPr>
        <w:t xml:space="preserve">本合同于</w:t>
      </w:r>
      <w:r>
        <w:rPr>
          <w:rStyle w:val="776"/>
          <w:rFonts w:hint="eastAsia" w:ascii="宋体" w:hAnsi="宋体" w:eastAsia="宋体" w:cs="宋体"/>
          <w:bCs/>
          <w:color w:val="auto"/>
          <w:szCs w:val="21"/>
          <w:u w:val="single"/>
        </w:rPr>
        <w:t xml:space="preserve">    年    月    日</w:t>
      </w:r>
      <w:r>
        <w:rPr>
          <w:rStyle w:val="776"/>
          <w:rFonts w:hint="eastAsia" w:ascii="宋体" w:hAnsi="宋体" w:eastAsia="宋体" w:cs="宋体"/>
          <w:bCs/>
          <w:color w:val="auto"/>
          <w:szCs w:val="21"/>
        </w:rPr>
        <w:t xml:space="preserve">签订。</w:t>
      </w:r>
      <w:r/>
    </w:p>
    <w:p>
      <w:pPr>
        <w:pStyle w:val="1423"/>
        <w:ind w:left="-420" w:right="-420" w:firstLine="400"/>
        <w:spacing w:line="300" w:lineRule="exact"/>
        <w:rPr>
          <w:rStyle w:val="776"/>
          <w:rFonts w:ascii="方正黑体_GBK" w:hAnsi="方正黑体_GBK" w:eastAsia="方正黑体_GBK" w:cs="方正黑体_GBK"/>
          <w:color w:val="auto"/>
          <w:szCs w:val="21"/>
        </w:rPr>
      </w:pPr>
      <w:r/>
      <w:bookmarkStart w:id="85" w:name="_Toc9472"/>
      <w:r>
        <w:rPr>
          <w:rStyle w:val="776"/>
          <w:rFonts w:hint="eastAsia" w:ascii="方正黑体_GBK" w:hAnsi="方正黑体_GBK" w:eastAsia="方正黑体_GBK" w:cs="方正黑体_GBK"/>
          <w:color w:val="auto"/>
          <w:szCs w:val="21"/>
        </w:rPr>
        <w:t xml:space="preserve">十、签订地点</w:t>
      </w:r>
      <w:bookmarkEnd w:id="85"/>
      <w:r/>
      <w:r/>
    </w:p>
    <w:p>
      <w:pPr>
        <w:pStyle w:val="1423"/>
        <w:ind w:left="-420" w:right="-420" w:firstLine="400"/>
        <w:spacing w:line="300" w:lineRule="exact"/>
        <w:rPr>
          <w:rStyle w:val="776"/>
          <w:rFonts w:ascii="宋体" w:hAnsi="宋体" w:eastAsia="宋体" w:cs="宋体"/>
          <w:bCs/>
          <w:color w:val="auto"/>
          <w:szCs w:val="21"/>
        </w:rPr>
      </w:pPr>
      <w:r>
        <w:rPr>
          <w:rStyle w:val="776"/>
          <w:rFonts w:hint="eastAsia" w:ascii="宋体" w:hAnsi="宋体" w:eastAsia="宋体" w:cs="宋体"/>
          <w:bCs/>
          <w:color w:val="auto"/>
          <w:szCs w:val="21"/>
        </w:rPr>
        <w:t xml:space="preserve">本合同在</w:t>
      </w:r>
      <w:r>
        <w:rPr>
          <w:rStyle w:val="776"/>
          <w:rFonts w:hint="eastAsia" w:ascii="宋体" w:hAnsi="宋体" w:eastAsia="宋体" w:cs="宋体"/>
          <w:bCs/>
          <w:color w:val="auto"/>
          <w:szCs w:val="21"/>
          <w:u w:val="single"/>
        </w:rPr>
        <w:t xml:space="preserve"> </w:t>
      </w:r>
      <w:r>
        <w:rPr>
          <w:rStyle w:val="776"/>
          <w:rFonts w:hint="eastAsia" w:ascii="宋体" w:hAnsi="宋体" w:eastAsia="宋体" w:cs="宋体"/>
          <w:bCs/>
          <w:color w:val="auto"/>
          <w:szCs w:val="21"/>
          <w:u w:val="single"/>
          <w:lang w:val="en-US" w:eastAsia="zh-CN"/>
        </w:rPr>
        <w:t xml:space="preserve">              </w:t>
      </w:r>
      <w:r>
        <w:rPr>
          <w:rStyle w:val="776"/>
          <w:rFonts w:hint="eastAsia" w:ascii="宋体" w:hAnsi="宋体" w:eastAsia="宋体" w:cs="宋体"/>
          <w:bCs/>
          <w:color w:val="auto"/>
          <w:szCs w:val="21"/>
          <w:u w:val="single"/>
        </w:rPr>
        <w:t xml:space="preserve"> </w:t>
      </w:r>
      <w:r>
        <w:rPr>
          <w:rStyle w:val="776"/>
          <w:rFonts w:hint="eastAsia" w:ascii="宋体" w:hAnsi="宋体" w:eastAsia="宋体" w:cs="宋体"/>
          <w:bCs/>
          <w:color w:val="auto"/>
          <w:szCs w:val="21"/>
        </w:rPr>
        <w:t xml:space="preserve">签订。</w:t>
      </w:r>
      <w:r/>
    </w:p>
    <w:p>
      <w:pPr>
        <w:pStyle w:val="1423"/>
        <w:ind w:left="-420" w:right="-420" w:firstLine="400"/>
        <w:spacing w:line="300" w:lineRule="exact"/>
        <w:rPr>
          <w:rStyle w:val="776"/>
          <w:rFonts w:ascii="方正黑体_GBK" w:hAnsi="方正黑体_GBK" w:eastAsia="方正黑体_GBK" w:cs="方正黑体_GBK"/>
          <w:color w:val="auto"/>
          <w:szCs w:val="21"/>
        </w:rPr>
      </w:pPr>
      <w:r/>
      <w:bookmarkStart w:id="86" w:name="_Toc24092"/>
      <w:r>
        <w:rPr>
          <w:rStyle w:val="776"/>
          <w:rFonts w:hint="eastAsia" w:ascii="方正黑体_GBK" w:hAnsi="方正黑体_GBK" w:eastAsia="方正黑体_GBK" w:cs="方正黑体_GBK"/>
          <w:color w:val="auto"/>
          <w:szCs w:val="21"/>
        </w:rPr>
        <w:t xml:space="preserve">十一、补充协议</w:t>
      </w:r>
      <w:bookmarkEnd w:id="86"/>
      <w:r/>
      <w:r/>
    </w:p>
    <w:p>
      <w:pPr>
        <w:pStyle w:val="1423"/>
        <w:ind w:left="-420" w:right="-420" w:firstLine="400"/>
        <w:spacing w:line="300" w:lineRule="exact"/>
        <w:rPr>
          <w:rStyle w:val="776"/>
          <w:rFonts w:ascii="宋体" w:hAnsi="宋体" w:eastAsia="宋体" w:cs="宋体"/>
          <w:b/>
          <w:bCs/>
          <w:color w:val="auto"/>
          <w:szCs w:val="21"/>
        </w:rPr>
      </w:pPr>
      <w:r>
        <w:rPr>
          <w:rStyle w:val="776"/>
          <w:rFonts w:hint="eastAsia" w:ascii="宋体" w:hAnsi="宋体" w:eastAsia="宋体" w:cs="宋体"/>
          <w:bCs/>
          <w:color w:val="auto"/>
          <w:szCs w:val="21"/>
        </w:rPr>
        <w:t xml:space="preserve">合同未尽事宜，合同当事人另行签订补充协议，补充协议是合同的组成部分。</w:t>
      </w:r>
      <w:r/>
    </w:p>
    <w:p>
      <w:pPr>
        <w:pStyle w:val="1423"/>
        <w:ind w:left="-420" w:right="-420" w:firstLine="400"/>
        <w:spacing w:line="300" w:lineRule="exact"/>
        <w:rPr>
          <w:rStyle w:val="776"/>
          <w:rFonts w:ascii="方正黑体_GBK" w:hAnsi="方正黑体_GBK" w:eastAsia="方正黑体_GBK" w:cs="方正黑体_GBK"/>
          <w:color w:val="auto"/>
          <w:szCs w:val="21"/>
        </w:rPr>
      </w:pPr>
      <w:r/>
      <w:bookmarkStart w:id="87" w:name="_Toc30764"/>
      <w:r>
        <w:rPr>
          <w:rStyle w:val="776"/>
          <w:rFonts w:hint="eastAsia" w:ascii="方正黑体_GBK" w:hAnsi="方正黑体_GBK" w:eastAsia="方正黑体_GBK" w:cs="方正黑体_GBK"/>
          <w:color w:val="auto"/>
          <w:szCs w:val="21"/>
        </w:rPr>
        <w:t xml:space="preserve">十二、合同生效</w:t>
      </w:r>
      <w:bookmarkEnd w:id="87"/>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本合同自</w:t>
      </w:r>
      <w:r>
        <w:rPr>
          <w:rStyle w:val="776"/>
          <w:rFonts w:hint="eastAsia" w:ascii="宋体" w:hAnsi="宋体" w:eastAsia="宋体" w:cs="宋体"/>
          <w:color w:val="auto"/>
          <w:szCs w:val="21"/>
          <w:u w:val="single"/>
        </w:rPr>
        <w:t xml:space="preserve"> 签订之日起 </w:t>
      </w:r>
      <w:r>
        <w:rPr>
          <w:rStyle w:val="776"/>
          <w:rFonts w:hint="eastAsia" w:ascii="宋体" w:hAnsi="宋体" w:eastAsia="宋体" w:cs="宋体"/>
          <w:color w:val="auto"/>
          <w:szCs w:val="21"/>
        </w:rPr>
        <w:t xml:space="preserve">生效。</w:t>
      </w:r>
      <w:r/>
    </w:p>
    <w:p>
      <w:pPr>
        <w:pStyle w:val="1423"/>
        <w:ind w:left="-420" w:right="-420" w:firstLine="400"/>
        <w:spacing w:line="300" w:lineRule="exact"/>
        <w:rPr>
          <w:rStyle w:val="776"/>
          <w:rFonts w:ascii="方正黑体_GBK" w:hAnsi="方正黑体_GBK" w:eastAsia="方正黑体_GBK" w:cs="方正黑体_GBK"/>
          <w:color w:val="auto"/>
          <w:szCs w:val="21"/>
        </w:rPr>
      </w:pPr>
      <w:r/>
      <w:bookmarkStart w:id="88" w:name="_Toc6339"/>
      <w:r>
        <w:rPr>
          <w:rStyle w:val="776"/>
          <w:rFonts w:hint="eastAsia" w:ascii="方正黑体_GBK" w:hAnsi="方正黑体_GBK" w:eastAsia="方正黑体_GBK" w:cs="方正黑体_GBK"/>
          <w:color w:val="auto"/>
          <w:szCs w:val="21"/>
        </w:rPr>
        <w:t xml:space="preserve">十三、合同份数</w:t>
      </w:r>
      <w:bookmarkEnd w:id="88"/>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bCs/>
          <w:color w:val="auto"/>
          <w:szCs w:val="21"/>
        </w:rPr>
        <w:t xml:space="preserve">本合同一式</w:t>
      </w:r>
      <w:r>
        <w:rPr>
          <w:rStyle w:val="776"/>
          <w:rFonts w:hint="eastAsia" w:ascii="宋体" w:hAnsi="宋体" w:eastAsia="宋体" w:cs="宋体"/>
          <w:bCs/>
          <w:color w:val="auto"/>
          <w:szCs w:val="21"/>
          <w:u w:val="single"/>
        </w:rPr>
        <w:t xml:space="preserve"> 8</w:t>
      </w:r>
      <w:r>
        <w:rPr>
          <w:rStyle w:val="776"/>
          <w:rFonts w:hint="eastAsia" w:ascii="宋体" w:hAnsi="宋体" w:eastAsia="宋体" w:cs="宋体"/>
          <w:bCs/>
          <w:color w:val="auto"/>
          <w:szCs w:val="21"/>
        </w:rPr>
        <w:t xml:space="preserve">份，均具有同等法律效力，发包人执</w:t>
      </w:r>
      <w:r>
        <w:rPr>
          <w:rStyle w:val="776"/>
          <w:rFonts w:hint="eastAsia" w:ascii="宋体" w:hAnsi="宋体" w:eastAsia="宋体" w:cs="宋体"/>
          <w:bCs/>
          <w:color w:val="auto"/>
          <w:szCs w:val="21"/>
          <w:u w:val="single"/>
        </w:rPr>
        <w:t xml:space="preserve"> 4 </w:t>
      </w:r>
      <w:r>
        <w:rPr>
          <w:rStyle w:val="776"/>
          <w:rFonts w:hint="eastAsia" w:ascii="宋体" w:hAnsi="宋体" w:eastAsia="宋体" w:cs="宋体"/>
          <w:bCs/>
          <w:color w:val="auto"/>
          <w:szCs w:val="21"/>
        </w:rPr>
        <w:t xml:space="preserve">份，承包人执</w:t>
      </w:r>
      <w:r>
        <w:rPr>
          <w:rStyle w:val="776"/>
          <w:rFonts w:hint="eastAsia" w:ascii="宋体" w:hAnsi="宋体" w:eastAsia="宋体" w:cs="宋体"/>
          <w:bCs/>
          <w:color w:val="auto"/>
          <w:szCs w:val="21"/>
          <w:u w:val="single"/>
        </w:rPr>
        <w:t xml:space="preserve"> 4 </w:t>
      </w:r>
      <w:r>
        <w:rPr>
          <w:rStyle w:val="776"/>
          <w:rFonts w:hint="eastAsia" w:ascii="宋体" w:hAnsi="宋体" w:eastAsia="宋体" w:cs="宋体"/>
          <w:bCs/>
          <w:color w:val="auto"/>
          <w:szCs w:val="21"/>
        </w:rPr>
        <w:t xml:space="preserve">份。</w:t>
      </w:r>
      <w:r/>
    </w:p>
    <w:p>
      <w:pPr>
        <w:pStyle w:val="1423"/>
        <w:ind w:left="-420" w:right="-420" w:firstLine="400"/>
        <w:spacing w:line="300" w:lineRule="exact"/>
        <w:rPr>
          <w:rStyle w:val="776"/>
          <w:rFonts w:ascii="宋体" w:hAnsi="宋体" w:eastAsia="宋体" w:cs="宋体"/>
          <w:color w:val="auto"/>
          <w:szCs w:val="21"/>
        </w:rPr>
      </w:pPr>
      <w:r>
        <w:rPr>
          <w:rFonts w:ascii="宋体" w:hAnsi="宋体" w:eastAsia="宋体" w:cs="宋体"/>
          <w:color w:val="auto"/>
          <w:szCs w:val="21"/>
        </w:rPr>
      </w:r>
      <w:r/>
    </w:p>
    <w:p>
      <w:pPr>
        <w:pStyle w:val="1423"/>
        <w:ind w:left="-420" w:right="-420" w:firstLine="400"/>
        <w:spacing w:line="320" w:lineRule="exact"/>
        <w:rPr>
          <w:rStyle w:val="776"/>
          <w:rFonts w:hint="eastAsia" w:ascii="宋体" w:hAnsi="宋体" w:eastAsia="宋体" w:cs="宋体"/>
          <w:color w:val="auto"/>
          <w:szCs w:val="21"/>
        </w:rPr>
      </w:pPr>
      <w:r>
        <w:rPr>
          <w:rFonts w:hint="eastAsia" w:ascii="宋体" w:hAnsi="宋体" w:eastAsia="宋体" w:cs="宋体"/>
          <w:color w:val="auto"/>
          <w:szCs w:val="21"/>
        </w:rPr>
      </w:r>
      <w:r/>
    </w:p>
    <w:p>
      <w:pPr>
        <w:pStyle w:val="1423"/>
        <w:ind w:left="-420" w:right="-420" w:firstLine="400"/>
        <w:spacing w:line="320" w:lineRule="exact"/>
        <w:rPr>
          <w:rStyle w:val="776"/>
          <w:rFonts w:hint="eastAsia" w:ascii="宋体" w:hAnsi="宋体" w:eastAsia="宋体" w:cs="宋体"/>
          <w:color w:val="auto"/>
          <w:szCs w:val="21"/>
        </w:rPr>
      </w:pPr>
      <w:r>
        <w:rPr>
          <w:rFonts w:hint="eastAsia" w:ascii="宋体" w:hAnsi="宋体" w:eastAsia="宋体" w:cs="宋体"/>
          <w:color w:val="auto"/>
          <w:szCs w:val="21"/>
        </w:rPr>
      </w:r>
      <w:r/>
    </w:p>
    <w:p>
      <w:pPr>
        <w:pStyle w:val="1423"/>
        <w:ind w:left="-420" w:right="-420" w:firstLine="400"/>
        <w:spacing w:line="32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  (公章)                      承包人：  (公章)</w:t>
      </w:r>
      <w:r/>
    </w:p>
    <w:p>
      <w:pPr>
        <w:pStyle w:val="1423"/>
        <w:ind w:left="-420" w:right="-420" w:firstLine="400"/>
        <w:spacing w:line="320" w:lineRule="exact"/>
        <w:rPr>
          <w:rStyle w:val="776"/>
          <w:rFonts w:hint="eastAsia" w:ascii="宋体" w:hAnsi="宋体" w:eastAsia="宋体" w:cs="宋体"/>
          <w:color w:val="auto"/>
          <w:szCs w:val="21"/>
        </w:rPr>
      </w:pPr>
      <w:r>
        <w:rPr>
          <w:rFonts w:hint="eastAsia" w:ascii="宋体" w:hAnsi="宋体" w:eastAsia="宋体" w:cs="宋体"/>
          <w:color w:val="auto"/>
          <w:szCs w:val="21"/>
        </w:rPr>
      </w:r>
      <w:r/>
    </w:p>
    <w:p>
      <w:pPr>
        <w:pStyle w:val="1423"/>
        <w:ind w:left="-420" w:right="-420" w:firstLine="400"/>
        <w:spacing w:line="320" w:lineRule="exact"/>
        <w:rPr>
          <w:rStyle w:val="776"/>
          <w:rFonts w:hint="eastAsia" w:ascii="宋体" w:hAnsi="宋体" w:eastAsia="宋体" w:cs="宋体"/>
          <w:color w:val="auto"/>
          <w:szCs w:val="21"/>
        </w:rPr>
      </w:pPr>
      <w:r>
        <w:rPr>
          <w:rFonts w:hint="eastAsia" w:ascii="宋体" w:hAnsi="宋体" w:eastAsia="宋体" w:cs="宋体"/>
          <w:color w:val="auto"/>
          <w:szCs w:val="21"/>
        </w:rPr>
      </w:r>
      <w:r/>
    </w:p>
    <w:p>
      <w:pPr>
        <w:pStyle w:val="1423"/>
        <w:ind w:left="-420" w:right="-420" w:firstLine="400"/>
        <w:spacing w:line="32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法定代表人或其委托代理人：            法定代表人或其委托代理人：</w:t>
      </w:r>
      <w:r/>
    </w:p>
    <w:p>
      <w:pPr>
        <w:pStyle w:val="1423"/>
        <w:ind w:left="-420" w:right="-420" w:firstLine="400"/>
        <w:spacing w:line="32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（签字）                             （签字）</w:t>
      </w:r>
      <w:r/>
    </w:p>
    <w:p>
      <w:pPr>
        <w:ind w:left="-420" w:right="-420" w:firstLine="420"/>
        <w:jc w:val="left"/>
        <w:spacing w:line="320" w:lineRule="exact"/>
        <w:widowControl/>
        <w:rPr>
          <w:rStyle w:val="776"/>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20" w:lineRule="exact"/>
        <w:widowControl/>
        <w:rPr>
          <w:rStyle w:val="776"/>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60" w:lineRule="exact"/>
        <w:widowControl/>
        <w:rPr>
          <w:rStyle w:val="776"/>
          <w:rFonts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lang w:val="en-US" w:eastAsia="zh-CN" w:bidi="ar-SA"/>
        </w:rPr>
        <w:t xml:space="preserve">组织机构代码：</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组织机构代码：</w:t>
      </w:r>
      <w:r>
        <w:rPr>
          <w:rStyle w:val="776"/>
          <w:rFonts w:hint="eastAsia" w:ascii="宋体" w:hAnsi="宋体" w:eastAsia="宋体" w:cs="宋体"/>
          <w:color w:val="auto"/>
          <w:sz w:val="21"/>
          <w:szCs w:val="21"/>
          <w:highlight w:val="none"/>
          <w:u w:val="single"/>
          <w:lang w:val="en-US" w:eastAsia="zh-CN" w:bidi="ar-SA"/>
        </w:rPr>
        <w:t xml:space="preserve">                       </w:t>
      </w:r>
      <w:r/>
    </w:p>
    <w:p>
      <w:pPr>
        <w:ind w:left="-420" w:right="-420" w:firstLine="420"/>
        <w:jc w:val="left"/>
        <w:spacing w:line="360" w:lineRule="exact"/>
        <w:widowControl/>
        <w:rPr>
          <w:rStyle w:val="776"/>
          <w:rFonts w:hint="default" w:ascii="宋体" w:hAnsi="宋体" w:eastAsia="宋体" w:cs="宋体"/>
          <w:color w:val="auto"/>
          <w:sz w:val="21"/>
          <w:szCs w:val="21"/>
          <w:highlight w:val="none"/>
          <w:u w:val="single"/>
          <w:lang w:val="en-US" w:eastAsia="zh-CN" w:bidi="ar-SA"/>
        </w:rPr>
      </w:pPr>
      <w:r>
        <w:rPr>
          <w:rStyle w:val="776"/>
          <w:rFonts w:hint="eastAsia" w:ascii="宋体" w:hAnsi="宋体" w:eastAsia="宋体" w:cs="宋体"/>
          <w:color w:val="auto"/>
          <w:sz w:val="21"/>
          <w:szCs w:val="21"/>
          <w:highlight w:val="none"/>
          <w:lang w:val="en-US" w:eastAsia="zh-CN" w:bidi="ar-SA"/>
        </w:rPr>
        <w:t xml:space="preserve">地  址：</w:t>
      </w:r>
      <w:r>
        <w:rPr>
          <w:rStyle w:val="776"/>
          <w:rFonts w:hint="eastAsia" w:ascii="宋体" w:hAnsi="宋体" w:eastAsia="宋体" w:cs="宋体"/>
          <w:color w:val="auto"/>
          <w:sz w:val="21"/>
          <w:szCs w:val="21"/>
          <w:highlight w:val="none"/>
          <w:u w:val="single"/>
          <w:lang w:val="en-US" w:eastAsia="zh-CN" w:bidi="ar-SA"/>
        </w:rPr>
        <w:t xml:space="preserve">                            </w:t>
      </w:r>
      <w:r>
        <w:rPr>
          <w:rStyle w:val="776"/>
          <w:rFonts w:hint="eastAsia" w:ascii="宋体" w:hAnsi="宋体" w:eastAsia="宋体" w:cs="宋体"/>
          <w:color w:val="auto"/>
          <w:sz w:val="21"/>
          <w:szCs w:val="21"/>
          <w:highlight w:val="none"/>
          <w:lang w:val="en-US" w:eastAsia="zh-CN" w:bidi="ar-SA"/>
        </w:rPr>
        <w:t xml:space="preserve">地  址：</w:t>
      </w:r>
      <w:r>
        <w:rPr>
          <w:rStyle w:val="776"/>
          <w:rFonts w:hint="eastAsia" w:ascii="宋体" w:hAnsi="宋体" w:eastAsia="宋体" w:cs="宋体"/>
          <w:color w:val="auto"/>
          <w:sz w:val="21"/>
          <w:szCs w:val="21"/>
          <w:highlight w:val="none"/>
          <w:u w:val="single"/>
          <w:lang w:val="en-US" w:eastAsia="zh-CN" w:bidi="ar-SA"/>
        </w:rPr>
        <w:t xml:space="preserve">                             </w:t>
      </w:r>
      <w:r/>
    </w:p>
    <w:p>
      <w:pPr>
        <w:pStyle w:val="1423"/>
        <w:ind w:left="-420" w:right="-420" w:firstLine="400"/>
        <w:spacing w:line="36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邮政编码：</w:t>
      </w:r>
      <w:r>
        <w:rPr>
          <w:rStyle w:val="776"/>
          <w:rFonts w:hint="eastAsia" w:ascii="宋体" w:hAnsi="宋体" w:eastAsia="宋体" w:cs="宋体"/>
          <w:color w:val="auto"/>
          <w:szCs w:val="21"/>
          <w:highlight w:val="none"/>
          <w:u w:val="single"/>
        </w:rPr>
        <w:t xml:space="preserve"> 223600                     </w:t>
      </w:r>
      <w:r>
        <w:rPr>
          <w:rStyle w:val="776"/>
          <w:rFonts w:hint="eastAsia" w:ascii="宋体" w:hAnsi="宋体" w:eastAsia="宋体" w:cs="宋体"/>
          <w:color w:val="auto"/>
          <w:szCs w:val="21"/>
          <w:highlight w:val="none"/>
        </w:rPr>
        <w:t xml:space="preserve">邮政编码：</w:t>
      </w:r>
      <w:r>
        <w:rPr>
          <w:rStyle w:val="776"/>
          <w:rFonts w:hint="eastAsia" w:ascii="宋体" w:hAnsi="宋体" w:eastAsia="宋体" w:cs="宋体"/>
          <w:color w:val="auto"/>
          <w:szCs w:val="21"/>
          <w:highlight w:val="none"/>
          <w:u w:val="single"/>
        </w:rPr>
        <w:t xml:space="preserve">  </w:t>
      </w:r>
      <w:r>
        <w:rPr>
          <w:rStyle w:val="776"/>
          <w:rFonts w:hint="eastAsia" w:ascii="宋体" w:hAnsi="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hint="eastAsia" w:ascii="宋体" w:hAnsi="宋体" w:eastAsia="宋体" w:cs="宋体"/>
          <w:color w:val="auto"/>
          <w:szCs w:val="21"/>
          <w:highlight w:val="none"/>
          <w:u w:val="single"/>
        </w:rPr>
      </w:pPr>
      <w:r>
        <w:rPr>
          <w:rStyle w:val="776"/>
          <w:rFonts w:hint="eastAsia" w:ascii="宋体" w:hAnsi="宋体" w:eastAsia="宋体" w:cs="宋体"/>
          <w:color w:val="auto"/>
          <w:szCs w:val="21"/>
          <w:highlight w:val="none"/>
        </w:rPr>
        <w:t xml:space="preserve">法定代表人：</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法定代表人：</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ascii="宋体" w:hAnsi="宋体" w:eastAsia="宋体" w:cs="宋体"/>
          <w:color w:val="auto"/>
          <w:szCs w:val="21"/>
          <w:highlight w:val="none"/>
          <w:u w:val="single"/>
        </w:rPr>
      </w:pPr>
      <w:r>
        <w:rPr>
          <w:rStyle w:val="776"/>
          <w:rFonts w:hint="eastAsia" w:ascii="宋体" w:hAnsi="宋体" w:eastAsia="宋体" w:cs="宋体"/>
          <w:color w:val="auto"/>
          <w:szCs w:val="21"/>
          <w:highlight w:val="none"/>
        </w:rPr>
        <w:t xml:space="preserve">委托代理人：</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委托代理人：</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电  话：</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电  话：</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ascii="宋体" w:hAnsi="宋体" w:eastAsia="宋体" w:cs="宋体"/>
          <w:color w:val="auto"/>
          <w:szCs w:val="21"/>
          <w:highlight w:val="none"/>
          <w:u w:val="single"/>
        </w:rPr>
      </w:pPr>
      <w:r>
        <w:rPr>
          <w:rStyle w:val="776"/>
          <w:rFonts w:hint="eastAsia" w:ascii="宋体" w:hAnsi="宋体" w:eastAsia="宋体" w:cs="宋体"/>
          <w:color w:val="auto"/>
          <w:szCs w:val="21"/>
          <w:highlight w:val="none"/>
        </w:rPr>
        <w:t xml:space="preserve">传  真：</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传  真：</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电子信箱：</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电子信箱：</w:t>
      </w:r>
      <w:r>
        <w:rPr>
          <w:rStyle w:val="776"/>
          <w:rFonts w:hint="eastAsia" w:ascii="宋体" w:hAnsi="宋体" w:eastAsia="宋体" w:cs="宋体"/>
          <w:color w:val="auto"/>
          <w:szCs w:val="21"/>
          <w:highlight w:val="none"/>
          <w:u w:val="single"/>
        </w:rPr>
        <w:t xml:space="preserve">                               </w:t>
      </w:r>
      <w:r/>
    </w:p>
    <w:p>
      <w:pPr>
        <w:pStyle w:val="1423"/>
        <w:ind w:left="-420" w:right="-420" w:firstLine="400"/>
        <w:spacing w:line="360" w:lineRule="exact"/>
        <w:rPr>
          <w:rStyle w:val="776"/>
          <w:rFonts w:hint="default" w:ascii="宋体" w:hAnsi="宋体" w:eastAsia="宋体" w:cs="宋体"/>
          <w:color w:val="auto"/>
          <w:szCs w:val="21"/>
          <w:highlight w:val="none"/>
          <w:u w:val="single"/>
          <w:lang w:val="en-US" w:eastAsia="zh-CN"/>
        </w:rPr>
      </w:pPr>
      <w:r>
        <w:rPr>
          <w:rStyle w:val="776"/>
          <w:rFonts w:hint="eastAsia" w:ascii="宋体" w:hAnsi="宋体" w:eastAsia="宋体" w:cs="宋体"/>
          <w:color w:val="auto"/>
          <w:szCs w:val="21"/>
          <w:highlight w:val="none"/>
        </w:rPr>
        <w:t xml:space="preserve">开户银行：</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开户银行：</w:t>
      </w:r>
      <w:r>
        <w:rPr>
          <w:rStyle w:val="776"/>
          <w:rFonts w:hint="eastAsia" w:ascii="KNLe" w:hAnsi="KNLe" w:eastAsia="宋体" w:cs="Arial"/>
          <w:color w:val="auto"/>
          <w:sz w:val="18"/>
          <w:szCs w:val="18"/>
          <w:highlight w:val="none"/>
          <w:u w:val="single"/>
          <w:lang w:val="en-US" w:eastAsia="zh-CN"/>
        </w:rPr>
        <w:t xml:space="preserve">                                    </w:t>
      </w:r>
      <w:r/>
    </w:p>
    <w:p>
      <w:pPr>
        <w:pStyle w:val="1423"/>
        <w:ind w:left="-420" w:right="-420" w:firstLine="400"/>
        <w:spacing w:line="36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账  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账  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KNLe" w:hAnsi="KNLe" w:eastAsia="宋体" w:cs="Arial"/>
          <w:color w:val="auto"/>
          <w:sz w:val="21"/>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p>
    <w:p>
      <w:pPr>
        <w:pStyle w:val="1423"/>
        <w:ind w:left="-420" w:right="-420" w:firstLine="400"/>
        <w:jc w:val="center"/>
        <w:spacing w:line="360" w:lineRule="exact"/>
        <w:rPr>
          <w:rStyle w:val="776"/>
          <w:rFonts w:ascii="方正黑体_GBK" w:hAnsi="方正黑体_GBK" w:eastAsia="方正黑体_GBK" w:cs="方正黑体_GBK"/>
          <w:color w:val="auto"/>
          <w:sz w:val="30"/>
          <w:szCs w:val="30"/>
        </w:rPr>
      </w:pPr>
      <w:r>
        <w:rPr>
          <w:rStyle w:val="776"/>
          <w:rFonts w:hint="eastAsia" w:ascii="宋体" w:hAnsi="宋体" w:eastAsia="宋体" w:cs="宋体"/>
          <w:color w:val="auto"/>
          <w:szCs w:val="21"/>
        </w:rPr>
        <w:br w:type="page" w:clear="all"/>
      </w:r>
      <w:bookmarkStart w:id="89" w:name="_Toc351203494"/>
      <w:r/>
      <w:bookmarkStart w:id="90" w:name="_Toc28121"/>
      <w:r/>
      <w:bookmarkStart w:id="91" w:name="_Toc351203495"/>
      <w:r/>
      <w:bookmarkStart w:id="92" w:name="_Toc12209"/>
      <w:r>
        <w:rPr>
          <w:rStyle w:val="776"/>
          <w:rFonts w:hint="eastAsia" w:ascii="方正黑体_GBK" w:hAnsi="方正黑体_GBK" w:eastAsia="方正黑体_GBK" w:cs="方正黑体_GBK"/>
          <w:color w:val="auto"/>
          <w:sz w:val="30"/>
          <w:szCs w:val="30"/>
        </w:rPr>
        <w:t xml:space="preserve">第二部分 通用合同条款</w:t>
      </w:r>
      <w:bookmarkEnd w:id="89"/>
      <w:r/>
      <w:bookmarkEnd w:id="90"/>
      <w:r/>
      <w:bookmarkStart w:id="93" w:name="_Toc337558727"/>
      <w:r/>
      <w:bookmarkEnd w:id="93"/>
      <w:r/>
      <w:r/>
    </w:p>
    <w:p>
      <w:pPr>
        <w:pStyle w:val="1423"/>
        <w:ind w:left="-420" w:right="-420" w:firstLine="400"/>
        <w:spacing w:line="300" w:lineRule="exact"/>
        <w:rPr>
          <w:rStyle w:val="776"/>
          <w:rFonts w:ascii="宋体" w:hAnsi="宋体" w:eastAsia="宋体" w:cs="宋体"/>
          <w:color w:val="auto"/>
          <w:szCs w:val="21"/>
        </w:rPr>
      </w:pPr>
      <w:r>
        <w:rPr>
          <w:rFonts w:ascii="宋体" w:hAnsi="宋体" w:eastAsia="宋体" w:cs="宋体"/>
          <w:color w:val="auto"/>
          <w:szCs w:val="21"/>
        </w:rPr>
      </w:r>
      <w:r/>
    </w:p>
    <w:p>
      <w:pPr>
        <w:pStyle w:val="1423"/>
        <w:ind w:left="-420" w:right="-420" w:firstLine="402"/>
        <w:spacing w:line="300" w:lineRule="exact"/>
        <w:rPr>
          <w:rStyle w:val="776"/>
          <w:rFonts w:ascii="宋体" w:hAnsi="宋体" w:eastAsia="宋体" w:cs="宋体"/>
          <w:color w:val="auto"/>
          <w:szCs w:val="21"/>
        </w:rPr>
      </w:pPr>
      <w:r>
        <w:rPr>
          <w:rStyle w:val="776"/>
          <w:rFonts w:hint="eastAsia" w:ascii="宋体" w:hAnsi="宋体" w:eastAsia="宋体" w:cs="宋体"/>
          <w:b/>
          <w:bCs/>
          <w:color w:val="auto"/>
          <w:szCs w:val="21"/>
        </w:rPr>
        <w:t xml:space="preserve">除专用合同条款另有约定外，均执行《建设工程施工合同（示范文本）》（GF-2017-0201）第二部分通用合同条款</w:t>
      </w:r>
      <w:r>
        <w:rPr>
          <w:rStyle w:val="776"/>
          <w:rFonts w:hint="eastAsia" w:ascii="宋体" w:hAnsi="宋体" w:eastAsia="宋体" w:cs="宋体"/>
          <w:color w:val="auto"/>
          <w:szCs w:val="21"/>
        </w:rPr>
        <w:t xml:space="preserve">。</w:t>
      </w:r>
      <w:bookmarkStart w:id="94" w:name="_Toc118"/>
      <w:r/>
      <w:r/>
    </w:p>
    <w:p>
      <w:pPr>
        <w:pStyle w:val="1423"/>
        <w:ind w:right="-420"/>
        <w:spacing w:line="300" w:lineRule="exact"/>
        <w:rPr>
          <w:rStyle w:val="776"/>
          <w:rFonts w:ascii="Times New Roman" w:hAnsi="Times New Roman" w:eastAsia="方正小标宋_GBK"/>
          <w:color w:val="auto"/>
          <w:szCs w:val="21"/>
        </w:rPr>
      </w:pPr>
      <w:r>
        <w:rPr>
          <w:rFonts w:ascii="Times New Roman" w:hAnsi="Times New Roman" w:eastAsia="方正小标宋_GBK"/>
          <w:color w:val="auto"/>
          <w:szCs w:val="21"/>
        </w:rPr>
      </w:r>
      <w:r/>
    </w:p>
    <w:p>
      <w:pPr>
        <w:pStyle w:val="1423"/>
        <w:ind w:left="-420" w:right="-420" w:firstLine="600"/>
        <w:jc w:val="center"/>
        <w:spacing w:line="360" w:lineRule="exact"/>
        <w:rPr>
          <w:rStyle w:val="776"/>
          <w:rFonts w:ascii="方正黑体_GBK" w:hAnsi="方正黑体_GBK" w:eastAsia="方正黑体_GBK" w:cs="方正黑体_GBK"/>
          <w:color w:val="auto"/>
          <w:sz w:val="30"/>
          <w:szCs w:val="30"/>
        </w:rPr>
      </w:pPr>
      <w:r>
        <w:rPr>
          <w:rStyle w:val="776"/>
          <w:rFonts w:hint="eastAsia" w:ascii="方正黑体_GBK" w:hAnsi="方正黑体_GBK" w:eastAsia="方正黑体_GBK" w:cs="方正黑体_GBK"/>
          <w:color w:val="auto"/>
          <w:sz w:val="30"/>
          <w:szCs w:val="30"/>
        </w:rPr>
        <w:t xml:space="preserve">第三部分 专用合同条款</w:t>
      </w:r>
      <w:bookmarkEnd w:id="94"/>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1</w:t>
      </w:r>
      <w:bookmarkStart w:id="95" w:name="_Toc297120456"/>
      <w:r/>
      <w:bookmarkStart w:id="96" w:name="_Toc292559361"/>
      <w:r/>
      <w:bookmarkStart w:id="97" w:name="_Toc296944495"/>
      <w:r/>
      <w:bookmarkStart w:id="98" w:name="_Toc297048342"/>
      <w:r/>
      <w:bookmarkStart w:id="99" w:name="_Toc296503156"/>
      <w:r/>
      <w:bookmarkStart w:id="100" w:name="_Toc296891196"/>
      <w:r/>
      <w:bookmarkStart w:id="101" w:name="_Toc296347155"/>
      <w:r/>
      <w:bookmarkStart w:id="102" w:name="_Toc292559866"/>
      <w:r/>
      <w:bookmarkStart w:id="103" w:name="_Toc296890984"/>
      <w:r/>
      <w:bookmarkStart w:id="104" w:name="_Toc296346657"/>
      <w:r>
        <w:rPr>
          <w:rStyle w:val="776"/>
          <w:rFonts w:hint="eastAsia" w:ascii="方正黑体_GBK" w:hAnsi="方正黑体_GBK" w:eastAsia="方正黑体_GBK" w:cs="方正黑体_GBK"/>
          <w:color w:val="auto"/>
          <w:szCs w:val="21"/>
        </w:rPr>
        <w:t xml:space="preserve">. 一般约定</w:t>
      </w:r>
      <w:bookmarkEnd w:id="95"/>
      <w:r/>
      <w:bookmarkEnd w:id="96"/>
      <w:r/>
      <w:bookmarkEnd w:id="97"/>
      <w:r/>
      <w:bookmarkEnd w:id="98"/>
      <w:r/>
      <w:bookmarkEnd w:id="99"/>
      <w:r/>
      <w:bookmarkEnd w:id="100"/>
      <w:r/>
      <w:bookmarkEnd w:id="101"/>
      <w:r/>
      <w:bookmarkEnd w:id="102"/>
      <w:r/>
      <w:bookmarkEnd w:id="103"/>
      <w:r/>
      <w:bookmarkEnd w:id="104"/>
      <w:r/>
      <w:r/>
    </w:p>
    <w:p>
      <w:pPr>
        <w:pStyle w:val="1423"/>
        <w:ind w:left="-420" w:right="-420" w:firstLine="400"/>
        <w:spacing w:line="300" w:lineRule="exact"/>
        <w:rPr>
          <w:rStyle w:val="776"/>
          <w:rFonts w:ascii="宋体" w:hAnsi="宋体" w:eastAsia="宋体" w:cs="宋体"/>
          <w:color w:val="auto"/>
          <w:szCs w:val="21"/>
        </w:rPr>
      </w:pPr>
      <w:r/>
      <w:bookmarkStart w:id="105" w:name="_Toc22202"/>
      <w:r>
        <w:rPr>
          <w:rStyle w:val="776"/>
          <w:rFonts w:hint="eastAsia" w:ascii="宋体" w:hAnsi="宋体" w:eastAsia="宋体" w:cs="宋体"/>
          <w:color w:val="auto"/>
          <w:szCs w:val="21"/>
        </w:rPr>
        <w:t xml:space="preserve">1.1 词语定义</w:t>
      </w:r>
      <w:bookmarkEnd w:id="105"/>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1.1.1合同</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1.1.1.10其他合同文件包括：</w:t>
      </w:r>
      <w:r>
        <w:rPr>
          <w:rStyle w:val="776"/>
          <w:rFonts w:hint="eastAsia" w:ascii="宋体" w:hAnsi="宋体" w:eastAsia="宋体" w:cs="宋体"/>
          <w:color w:val="auto"/>
          <w:szCs w:val="21"/>
          <w:u w:val="single"/>
        </w:rPr>
        <w:t xml:space="preserve">履行合同过程中双方确认的对合同有影响的补充协议、会议纪要、签证及设计变更等相关资料等；所有其他合同文件应由合同当事人法人代表认可并加盖单位印章方有效。</w:t>
      </w:r>
      <w:bookmarkEnd w:id="91"/>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1.1.2 合同当事人及其他相关方</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1.1.2.4监理人：</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名    称：</w:t>
      </w:r>
      <w:r>
        <w:rPr>
          <w:rStyle w:val="776"/>
          <w:rFonts w:hint="eastAsia" w:ascii="宋体" w:hAnsi="宋体" w:eastAsia="宋体" w:cs="宋体"/>
          <w:color w:val="auto"/>
          <w:sz w:val="20"/>
          <w:szCs w:val="20"/>
          <w:u w:val="single"/>
          <w:lang w:val="en-US" w:eastAsia="zh-CN" w:bidi="ar-SA"/>
        </w:rPr>
        <w:t xml:space="preserve">                                  </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资质类别和等级：</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联系电话：</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电子信箱：</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通信地址：</w:t>
      </w:r>
      <w:r>
        <w:rPr>
          <w:rStyle w:val="776"/>
          <w:rFonts w:hint="eastAsia" w:ascii="宋体" w:hAnsi="宋体" w:eastAsia="宋体" w:cs="宋体"/>
          <w:color w:val="auto"/>
          <w:sz w:val="20"/>
          <w:szCs w:val="20"/>
          <w:u w:val="single"/>
          <w:lang w:val="en-US" w:eastAsia="zh-CN" w:bidi="ar-SA"/>
        </w:rPr>
        <w:t xml:space="preserve">    </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1.1.2.5设计人：</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名    称：</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资质类别和等级：</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联系电话：</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电子信箱：</w:t>
      </w:r>
      <w:r>
        <w:rPr>
          <w:rStyle w:val="776"/>
          <w:rFonts w:hint="eastAsia" w:ascii="宋体" w:hAnsi="宋体" w:eastAsia="宋体" w:cs="宋体"/>
          <w:color w:val="auto"/>
          <w:sz w:val="21"/>
          <w:szCs w:val="21"/>
          <w:u w:val="single"/>
          <w:lang w:val="en-US" w:eastAsia="zh-CN" w:bidi="ar-SA"/>
        </w:rPr>
        <w:t xml:space="preserve">                                     </w:t>
      </w:r>
      <w:r>
        <w:rPr>
          <w:rStyle w:val="776"/>
          <w:rFonts w:hint="eastAsia" w:ascii="宋体" w:hAnsi="宋体" w:eastAsia="宋体" w:cs="宋体"/>
          <w:color w:val="auto"/>
          <w:sz w:val="21"/>
          <w:szCs w:val="21"/>
          <w:lang w:val="en-US" w:eastAsia="zh-CN" w:bidi="ar-SA"/>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通信地址：</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1.1.3 工程和设备</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rPr>
        <w:t xml:space="preserve">1.1.3.7 作为施工现场组成部分的其他场所包括：</w:t>
      </w:r>
      <w:r>
        <w:rPr>
          <w:rStyle w:val="776"/>
          <w:rFonts w:hint="eastAsia" w:ascii="宋体" w:hAnsi="宋体" w:eastAsia="宋体" w:cs="宋体"/>
          <w:color w:val="auto"/>
          <w:szCs w:val="21"/>
          <w:u w:val="single"/>
        </w:rPr>
        <w:t xml:space="preserve">是指用于工程施工的场所，以及作为施工场所组成部分的其他场所，包括永久占地和临时占地（含临时性生产和生活设施）、现场临时办公场地。</w:t>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u w:val="single"/>
        </w:rPr>
        <w:t xml:space="preserve">1.1.3.9 永久占地包括：为实施工程需永久占用的土地，按照设计图纸、建设内容确定。</w:t>
      </w:r>
      <w:r/>
    </w:p>
    <w:p>
      <w:pPr>
        <w:pStyle w:val="1423"/>
        <w:ind w:left="-420" w:right="-420" w:firstLine="400"/>
        <w:spacing w:line="300" w:lineRule="exact"/>
        <w:rPr>
          <w:rStyle w:val="776"/>
          <w:rFonts w:hint="eastAsia" w:ascii="方正楷体_GBK" w:hAnsi="方正楷体_GBK" w:eastAsia="方正楷体_GBK" w:cs="方正楷体_GBK"/>
          <w:color w:val="auto"/>
        </w:rPr>
      </w:pPr>
      <w:r>
        <w:rPr>
          <w:rStyle w:val="776"/>
          <w:rFonts w:hint="eastAsia" w:ascii="宋体" w:hAnsi="宋体" w:eastAsia="宋体" w:cs="宋体"/>
          <w:color w:val="auto"/>
          <w:u w:val="single"/>
        </w:rPr>
        <w:t xml:space="preserve">1.1.3.10 临时占地包括：为实施工程需要临时占用的土地，合同履行中发承双方根据建设需求确定。</w:t>
      </w:r>
      <w:r>
        <w:rPr>
          <w:rStyle w:val="776"/>
          <w:rFonts w:hint="eastAsia" w:ascii="宋体" w:hAnsi="宋体" w:eastAsia="宋体" w:cs="宋体"/>
          <w:color w:val="auto"/>
        </w:rPr>
        <w:t xml:space="preserve">1.1.4 日期和期限</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1.1.4.1 开工日期：</w:t>
      </w:r>
      <w:r>
        <w:rPr>
          <w:rStyle w:val="776"/>
          <w:rFonts w:hint="eastAsia" w:ascii="宋体" w:hAnsi="宋体" w:eastAsia="宋体" w:cs="宋体"/>
          <w:color w:val="auto"/>
          <w:u w:val="single"/>
        </w:rPr>
        <w:t xml:space="preserve">包括计划开工日期和实际开工日期。计划开工日期是指合同协议书约定的开工日期；实际开工日期是指监理人按照发包人意见发出的开工通知中载明的开工日期</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1.1.4.2 竣工日期：</w:t>
      </w:r>
      <w:r>
        <w:rPr>
          <w:rStyle w:val="776"/>
          <w:rFonts w:hint="eastAsia" w:ascii="宋体" w:hAnsi="宋体" w:eastAsia="宋体" w:cs="宋体"/>
          <w:color w:val="auto"/>
          <w:u w:val="single"/>
        </w:rPr>
        <w:t xml:space="preserve">包括计划竣工日期和实际竣工日期。计划竣工日期是指合同协议书约定的竣工日期；实际竣工日期以开工通知中载明的开工日期起算，按照</w:t>
      </w:r>
      <w:r>
        <w:rPr>
          <w:rStyle w:val="776"/>
          <w:rFonts w:hint="eastAsia" w:ascii="宋体" w:hAnsi="宋体" w:eastAsia="宋体" w:cs="宋体"/>
          <w:color w:val="auto"/>
          <w:szCs w:val="21"/>
          <w:u w:val="single"/>
        </w:rPr>
        <w:t xml:space="preserve">工期总日历天数计算</w:t>
      </w:r>
      <w:r>
        <w:rPr>
          <w:rStyle w:val="776"/>
          <w:rFonts w:hint="eastAsia" w:ascii="宋体" w:hAnsi="宋体" w:eastAsia="宋体" w:cs="宋体"/>
          <w:color w:val="auto"/>
        </w:rPr>
        <w:t xml:space="preserve">。 </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1.1.4.3 工期：</w:t>
      </w:r>
      <w:r>
        <w:rPr>
          <w:rStyle w:val="776"/>
          <w:rFonts w:hint="eastAsia" w:ascii="宋体" w:hAnsi="宋体" w:eastAsia="宋体" w:cs="宋体"/>
          <w:color w:val="auto"/>
          <w:u w:val="single"/>
        </w:rPr>
        <w:t xml:space="preserve">是指在合同协议书约定的承包人完成工程所需的期限，包括按照合同约定所作的期限变更</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1.1.4.4 缺陷责任期：</w:t>
      </w:r>
      <w:r>
        <w:rPr>
          <w:rStyle w:val="776"/>
          <w:rFonts w:hint="eastAsia" w:ascii="宋体" w:hAnsi="宋体" w:eastAsia="宋体" w:cs="宋体"/>
          <w:color w:val="auto"/>
          <w:u w:val="single"/>
        </w:rPr>
        <w:t xml:space="preserve">是指承包人按照合同约定承担缺陷修复义务，且发包人预留质量保证金，自实际竣工日期起计算日期起计算</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1.1.4.5 保修期：</w:t>
      </w:r>
      <w:r>
        <w:rPr>
          <w:rStyle w:val="776"/>
          <w:rFonts w:hint="eastAsia" w:ascii="宋体" w:hAnsi="宋体" w:eastAsia="宋体" w:cs="宋体"/>
          <w:color w:val="auto"/>
          <w:u w:val="single"/>
        </w:rPr>
        <w:t xml:space="preserve">是指承包人按照合同约定对工程承担保修责任的期限，从工程竣工验收合格之日起计算</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1.1.4.6 基准日期：</w:t>
      </w:r>
      <w:r>
        <w:rPr>
          <w:rStyle w:val="776"/>
          <w:rFonts w:hint="eastAsia" w:ascii="宋体" w:hAnsi="宋体" w:eastAsia="宋体" w:cs="宋体"/>
          <w:color w:val="auto"/>
          <w:u w:val="single"/>
        </w:rPr>
        <w:t xml:space="preserve">招标发包的工程以投标截止日前28天的日期为基准日期，直接发包的工程以合同签订日前28天的日期为基准日期</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1.1.4.7 天：</w:t>
      </w:r>
      <w:r>
        <w:rPr>
          <w:rStyle w:val="776"/>
          <w:rFonts w:hint="eastAsia" w:ascii="宋体" w:hAnsi="宋体" w:eastAsia="宋体" w:cs="宋体"/>
          <w:color w:val="auto"/>
          <w:u w:val="single"/>
        </w:rPr>
        <w:t xml:space="preserve">除特别指明外，均指日历天。合同中按天计算时间的，开始当天不计入，从次日开始计算，期限最后一天的截止时间为当天24:00时</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1.3法律 </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u w:val="single"/>
        </w:rPr>
        <w:t xml:space="preserve">适用于合同的其他规范性文件：指中华人民共和国法律、行政法规、部门规章，以及工程所在地的地方性法规、自</w:t>
      </w:r>
      <w:r>
        <w:rPr>
          <w:rStyle w:val="776"/>
          <w:rFonts w:hint="eastAsia" w:ascii="宋体" w:hAnsi="宋体" w:eastAsia="宋体" w:cs="宋体"/>
          <w:color w:val="auto"/>
          <w:u w:val="single"/>
          <w:lang w:val="en-US" w:eastAsia="zh-CN"/>
        </w:rPr>
        <w:t xml:space="preserve">治</w:t>
      </w:r>
      <w:r>
        <w:rPr>
          <w:rStyle w:val="776"/>
          <w:rFonts w:hint="eastAsia" w:ascii="宋体" w:hAnsi="宋体" w:eastAsia="宋体" w:cs="宋体"/>
          <w:color w:val="auto"/>
          <w:u w:val="single"/>
        </w:rPr>
        <w:t xml:space="preserve">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bookmarkStart w:id="106" w:name="_Toc351203499"/>
      <w:r>
        <w:rPr>
          <w:rStyle w:val="776"/>
          <w:rFonts w:hint="eastAsia" w:ascii="宋体" w:hAnsi="宋体" w:eastAsia="宋体" w:cs="宋体"/>
          <w:color w:val="auto"/>
        </w:rPr>
        <w:t xml:space="preserve">1.4 标准和规范</w:t>
      </w:r>
      <w:bookmarkEnd w:id="106"/>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1.4.1适用于工程的标准规范包括：</w:t>
      </w:r>
      <w:r>
        <w:rPr>
          <w:rStyle w:val="776"/>
          <w:rFonts w:hint="eastAsia" w:ascii="宋体" w:hAnsi="宋体" w:eastAsia="宋体" w:cs="宋体"/>
          <w:color w:val="auto"/>
          <w:u w:val="single"/>
        </w:rPr>
        <w:t xml:space="preserve">国家和地方现行的有关国家标准、行业标准、工程所在地的地方性标准；工程所在地有关对工程施工、质量、验收等的规定；上述若有未指明的标准、规范，则采用国家通用标准、规范</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bookmarkStart w:id="107" w:name="_Toc17824"/>
      <w:r>
        <w:rPr>
          <w:rStyle w:val="776"/>
          <w:rFonts w:hint="eastAsia" w:ascii="宋体" w:hAnsi="宋体" w:eastAsia="宋体" w:cs="宋体"/>
          <w:color w:val="auto"/>
          <w:szCs w:val="21"/>
        </w:rPr>
        <w:t xml:space="preserve">1.4.2 发包人提供国外标准、规范的名称：</w:t>
      </w:r>
      <w:bookmarkEnd w:id="107"/>
      <w:r>
        <w:rPr>
          <w:rStyle w:val="776"/>
          <w:rFonts w:hint="eastAsia" w:ascii="宋体" w:hAnsi="宋体" w:eastAsia="宋体" w:cs="宋体"/>
          <w:color w:val="auto"/>
          <w:szCs w:val="21"/>
          <w:u w:val="single"/>
        </w:rPr>
        <w:t xml:space="preserve">不采用</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发包人提供国外标准、规范的份数：</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发包人提供国外标准、规范的名称：</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1.4.3发包人对工程的技术标准、功能要求高于或严于现行国家、行业或地方标准的：</w:t>
      </w:r>
      <w:r>
        <w:rPr>
          <w:rStyle w:val="776"/>
          <w:rFonts w:hint="eastAsia" w:ascii="宋体" w:hAnsi="宋体" w:eastAsia="宋体" w:cs="宋体"/>
          <w:color w:val="auto"/>
          <w:u w:val="single"/>
        </w:rPr>
        <w:t xml:space="preserve">合同履行中发承双方确定，但应视为承包人在签订合同前已充分预见前述技术标准和功能要求的复杂程度，签约合同价中已包含由此产生的费用</w:t>
      </w:r>
      <w:r>
        <w:rPr>
          <w:rStyle w:val="776"/>
          <w:rFonts w:hint="eastAsia" w:ascii="宋体" w:hAnsi="宋体" w:eastAsia="宋体" w:cs="宋体"/>
          <w:color w:val="auto"/>
        </w:rPr>
        <w:t xml:space="preserve">。</w:t>
      </w:r>
      <w:bookmarkEnd w:id="92"/>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1.5 合同文件的优先顺序</w:t>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rPr>
        <w:t xml:space="preserve">合同文件组成及优先顺序为：</w:t>
      </w:r>
      <w:r>
        <w:rPr>
          <w:rStyle w:val="776"/>
          <w:rFonts w:hint="eastAsia" w:ascii="宋体" w:hAnsi="宋体" w:eastAsia="宋体" w:cs="宋体"/>
          <w:color w:val="auto"/>
          <w:szCs w:val="21"/>
          <w:u w:val="single"/>
        </w:rPr>
        <w:t xml:space="preserve">（1）合同协议书；（2）中标通知书；（3）投标函及其附录；（4）专用合同条款及其附件；（5）通用合同条款；（6）技术标准和要求；（7）图纸；（8）已标价工程量清单或预算书；（9）其他合同文件</w:t>
      </w:r>
      <w:r>
        <w:rPr>
          <w:rStyle w:val="776"/>
          <w:rFonts w:hint="eastAsia" w:ascii="宋体" w:hAnsi="宋体" w:eastAsia="宋体" w:cs="宋体"/>
          <w:color w:val="auto"/>
        </w:rPr>
        <w:t xml:space="preserve">；</w:t>
      </w:r>
      <w:r/>
    </w:p>
    <w:p>
      <w:pPr>
        <w:ind w:left="-420" w:right="-420" w:firstLine="400"/>
        <w:jc w:val="left"/>
        <w:spacing w:line="300" w:lineRule="exact"/>
        <w:widowControl w:val="off"/>
        <w:rPr>
          <w:rStyle w:val="776"/>
          <w:rFonts w:hint="eastAsia" w:ascii="宋体" w:hAnsi="宋体" w:eastAsia="宋体" w:cs="宋体"/>
          <w:color w:val="auto"/>
          <w:sz w:val="20"/>
          <w:szCs w:val="20"/>
          <w:lang w:val="en-US" w:eastAsia="zh-CN" w:bidi="ar-SA"/>
        </w:rPr>
      </w:pPr>
      <w:r>
        <w:rPr>
          <w:rStyle w:val="776"/>
          <w:rFonts w:hint="eastAsia" w:ascii="宋体" w:hAnsi="宋体" w:eastAsia="宋体" w:cs="宋体"/>
          <w:color w:val="auto"/>
          <w:sz w:val="20"/>
          <w:szCs w:val="20"/>
          <w:u w:val="single"/>
          <w:lang w:val="en-US" w:eastAsia="zh-CN" w:bidi="ar-SA"/>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776"/>
          <w:rFonts w:hint="eastAsia" w:ascii="宋体" w:hAnsi="宋体" w:eastAsia="宋体" w:cs="宋体"/>
          <w:color w:val="auto"/>
          <w:sz w:val="20"/>
          <w:szCs w:val="20"/>
          <w:lang w:val="en-US" w:eastAsia="zh-CN" w:bidi="ar-SA"/>
        </w:rPr>
        <w:t xml:space="preserve">。</w:t>
      </w:r>
      <w:r/>
    </w:p>
    <w:p>
      <w:pPr>
        <w:pStyle w:val="1423"/>
        <w:ind w:left="-420" w:right="-420" w:firstLine="400"/>
        <w:spacing w:line="300" w:lineRule="exact"/>
        <w:rPr>
          <w:rStyle w:val="776"/>
          <w:rFonts w:ascii="宋体" w:hAnsi="宋体" w:eastAsia="宋体" w:cs="宋体"/>
          <w:color w:val="auto"/>
        </w:rPr>
      </w:pPr>
      <w:r/>
      <w:bookmarkStart w:id="108" w:name="_Toc12161"/>
      <w:r>
        <w:rPr>
          <w:rStyle w:val="776"/>
          <w:rFonts w:hint="eastAsia" w:ascii="宋体" w:hAnsi="宋体" w:eastAsia="宋体" w:cs="宋体"/>
          <w:color w:val="auto"/>
        </w:rPr>
        <w:t xml:space="preserve">1.6 图纸和承包人文件</w:t>
      </w:r>
      <w:bookmarkEnd w:id="108"/>
      <w:r>
        <w:rPr>
          <w:rStyle w:val="776"/>
          <w:rFonts w:hint="eastAsia" w:ascii="宋体" w:hAnsi="宋体" w:eastAsia="宋体" w:cs="宋体"/>
          <w:color w:val="auto"/>
        </w:rPr>
        <w:tab/>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1.6.1 图纸的提供</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发包人向承包人提供图纸的期限：</w:t>
      </w:r>
      <w:r>
        <w:rPr>
          <w:rStyle w:val="776"/>
          <w:rFonts w:hint="eastAsia" w:ascii="宋体" w:hAnsi="宋体" w:eastAsia="宋体" w:cs="宋体"/>
          <w:color w:val="auto"/>
          <w:u w:val="single"/>
        </w:rPr>
        <w:t xml:space="preserve">签订合同后七日内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rPr>
        <w:t xml:space="preserve">发包人向承包人提供图纸的数量：</w:t>
      </w:r>
      <w:r>
        <w:rPr>
          <w:rStyle w:val="776"/>
          <w:rFonts w:hint="eastAsia" w:ascii="宋体" w:hAnsi="宋体" w:eastAsia="宋体" w:cs="宋体"/>
          <w:color w:val="auto"/>
          <w:u w:val="single"/>
        </w:rPr>
        <w:t xml:space="preserve">提供施工图肆套；如承包人需增加图纸份数，勘察、设计单位可代为复制，复制费用由承包人承担</w:t>
      </w:r>
      <w:r>
        <w:rPr>
          <w:rStyle w:val="776"/>
          <w:rFonts w:hint="eastAsia" w:ascii="宋体" w:hAnsi="宋体" w:eastAsia="宋体" w:cs="宋体"/>
          <w:color w:val="auto"/>
        </w:rPr>
        <w:t xml:space="preserve">。</w:t>
      </w:r>
      <w:r>
        <w:rPr>
          <w:rStyle w:val="776"/>
          <w:rFonts w:hint="eastAsia" w:ascii="宋体" w:hAnsi="宋体" w:eastAsia="宋体" w:cs="宋体"/>
          <w:color w:val="auto"/>
          <w:szCs w:val="21"/>
        </w:rPr>
        <w:t xml:space="preserve">发包人向承包人提供图纸的内容：</w:t>
      </w:r>
      <w:r>
        <w:rPr>
          <w:rStyle w:val="776"/>
          <w:rFonts w:hint="eastAsia" w:ascii="宋体" w:hAnsi="宋体" w:eastAsia="宋体" w:cs="宋体"/>
          <w:color w:val="auto"/>
          <w:szCs w:val="21"/>
          <w:u w:val="single"/>
        </w:rPr>
        <w:t xml:space="preserve">所有本项目的施工图纸；发包人代表有权随时向承包人发出为使工程合理正确施工、竣工以及保修所需的补充文件和指示。承包人应执行这些补充文件和指示，并受其约束</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1.6.</w:t>
      </w:r>
      <w:r>
        <w:rPr>
          <w:rStyle w:val="776"/>
          <w:rFonts w:hint="eastAsia" w:ascii="宋体" w:hAnsi="宋体" w:eastAsia="宋体" w:cs="宋体"/>
          <w:color w:val="auto"/>
          <w:lang w:val="en-US" w:eastAsia="zh-CN"/>
        </w:rPr>
        <w:t xml:space="preserve">2</w:t>
      </w:r>
      <w:r>
        <w:rPr>
          <w:rStyle w:val="776"/>
          <w:rFonts w:hint="eastAsia" w:ascii="宋体" w:hAnsi="宋体" w:eastAsia="宋体" w:cs="宋体"/>
          <w:color w:val="auto"/>
        </w:rPr>
        <w:t xml:space="preserve"> 承包人文件</w:t>
      </w:r>
      <w:r/>
    </w:p>
    <w:p>
      <w:pPr>
        <w:pStyle w:val="1423"/>
        <w:ind w:left="-420" w:right="-420" w:firstLine="400"/>
        <w:spacing w:line="300" w:lineRule="exact"/>
        <w:rPr>
          <w:rStyle w:val="776"/>
          <w:rFonts w:hint="eastAsia" w:ascii="宋体" w:hAnsi="宋体" w:eastAsia="宋体" w:cs="宋体"/>
          <w:color w:val="auto"/>
          <w:szCs w:val="21"/>
        </w:rPr>
      </w:pPr>
      <w:r/>
      <w:bookmarkStart w:id="109" w:name="_Toc30451"/>
      <w:r>
        <w:rPr>
          <w:rStyle w:val="776"/>
          <w:rFonts w:hint="eastAsia" w:ascii="宋体" w:hAnsi="宋体" w:eastAsia="宋体" w:cs="宋体"/>
          <w:color w:val="auto"/>
          <w:szCs w:val="21"/>
        </w:rPr>
        <w:t xml:space="preserve">需要由承包人提供的文件，包括：</w:t>
      </w:r>
      <w:r>
        <w:rPr>
          <w:rStyle w:val="776"/>
          <w:rFonts w:hint="eastAsia" w:ascii="宋体" w:hAnsi="宋体" w:eastAsia="宋体" w:cs="宋体"/>
          <w:color w:val="auto"/>
          <w:szCs w:val="21"/>
          <w:u w:val="single"/>
        </w:rPr>
        <w:t xml:space="preserve">详细施工组织设计、工程进度计划、专项施工方案、经深化后的施工图纸（如有）</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承包人提供的文件的期限为：</w:t>
      </w:r>
      <w:r>
        <w:rPr>
          <w:rStyle w:val="776"/>
          <w:rFonts w:hint="eastAsia" w:ascii="宋体" w:hAnsi="宋体" w:eastAsia="宋体" w:cs="宋体"/>
          <w:color w:val="auto"/>
          <w:szCs w:val="21"/>
          <w:u w:val="single"/>
        </w:rPr>
        <w:t xml:space="preserve">签订合同后7天内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承包人提供的文件的数量为：</w:t>
      </w:r>
      <w:r>
        <w:rPr>
          <w:rStyle w:val="776"/>
          <w:rFonts w:hint="eastAsia" w:ascii="宋体" w:hAnsi="宋体" w:eastAsia="宋体" w:cs="宋体"/>
          <w:color w:val="auto"/>
          <w:szCs w:val="21"/>
          <w:u w:val="single"/>
        </w:rPr>
        <w:t xml:space="preserve">肆份</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承包人提供的文件的形式为：</w:t>
      </w:r>
      <w:r>
        <w:rPr>
          <w:rStyle w:val="776"/>
          <w:rFonts w:hint="eastAsia" w:ascii="宋体" w:hAnsi="宋体" w:eastAsia="宋体" w:cs="宋体"/>
          <w:color w:val="auto"/>
          <w:szCs w:val="21"/>
          <w:u w:val="single"/>
        </w:rPr>
        <w:t xml:space="preserve">书面文件及电子版 ，书面文件需由承包人及项目管理加盖公章、签字确认</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发包人审批承包人文件的期限：</w:t>
      </w:r>
      <w:r>
        <w:rPr>
          <w:rStyle w:val="776"/>
          <w:rFonts w:hint="eastAsia" w:ascii="宋体" w:hAnsi="宋体" w:eastAsia="宋体" w:cs="宋体"/>
          <w:color w:val="auto"/>
          <w:szCs w:val="21"/>
          <w:u w:val="single"/>
        </w:rPr>
        <w:t xml:space="preserve">收到文件后7天内审查完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1.6.</w:t>
      </w:r>
      <w:r>
        <w:rPr>
          <w:rStyle w:val="776"/>
          <w:rFonts w:hint="eastAsia" w:ascii="宋体" w:hAnsi="宋体" w:eastAsia="宋体" w:cs="宋体"/>
          <w:color w:val="auto"/>
          <w:szCs w:val="21"/>
          <w:lang w:val="en-US" w:eastAsia="zh-CN"/>
        </w:rPr>
        <w:t xml:space="preserve">3</w:t>
      </w:r>
      <w:r>
        <w:rPr>
          <w:rStyle w:val="776"/>
          <w:rFonts w:hint="eastAsia" w:ascii="宋体" w:hAnsi="宋体" w:eastAsia="宋体" w:cs="宋体"/>
          <w:color w:val="auto"/>
          <w:szCs w:val="21"/>
        </w:rPr>
        <w:t xml:space="preserve"> 现场图纸准备</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关于现场图纸准备的约定：</w:t>
      </w:r>
      <w:r>
        <w:rPr>
          <w:rStyle w:val="776"/>
          <w:rFonts w:hint="eastAsia" w:ascii="宋体" w:hAnsi="宋体" w:eastAsia="宋体" w:cs="宋体"/>
          <w:color w:val="auto"/>
          <w:szCs w:val="21"/>
          <w:u w:val="single"/>
        </w:rPr>
        <w:t xml:space="preserve">承包人应在施工现场保留一套完整的图纸和承包文件，供发包人、监理人及有关人员进行工程检查、使用</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1.7 联络</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1.7.1发包人和承包人应当在</w:t>
      </w:r>
      <w:r>
        <w:rPr>
          <w:rStyle w:val="776"/>
          <w:rFonts w:hint="eastAsia" w:ascii="宋体" w:hAnsi="宋体" w:eastAsia="宋体" w:cs="宋体"/>
          <w:color w:val="auto"/>
          <w:szCs w:val="21"/>
          <w:u w:val="single"/>
        </w:rPr>
        <w:t xml:space="preserve">3</w:t>
      </w:r>
      <w:r>
        <w:rPr>
          <w:rStyle w:val="776"/>
          <w:rFonts w:hint="eastAsia" w:ascii="宋体" w:hAnsi="宋体" w:eastAsia="宋体" w:cs="宋体"/>
          <w:color w:val="auto"/>
          <w:szCs w:val="21"/>
        </w:rPr>
        <w:t xml:space="preserve">天内将与合同有关的通知、批准、证明、证书、指示、指令、要求、请求、同意、意见、确定和决定等书面函件送达对方当事人。</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1.7.2发包人接收文件的地点：</w:t>
      </w:r>
      <w:r>
        <w:rPr>
          <w:rStyle w:val="776"/>
          <w:rFonts w:hint="eastAsia" w:ascii="宋体" w:hAnsi="宋体" w:eastAsia="宋体" w:cs="宋体"/>
          <w:color w:val="auto"/>
          <w:u w:val="single"/>
        </w:rPr>
        <w:t xml:space="preserve">现场工程部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发包人指定的接收人为：</w:t>
      </w:r>
      <w:r>
        <w:rPr>
          <w:rStyle w:val="776"/>
          <w:rFonts w:hint="eastAsia" w:ascii="宋体" w:hAnsi="宋体" w:eastAsia="宋体" w:cs="宋体"/>
          <w:color w:val="auto"/>
          <w:u w:val="single"/>
        </w:rPr>
        <w:t xml:space="preserve">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承包人接收文件的地点：</w:t>
      </w:r>
      <w:r>
        <w:rPr>
          <w:rStyle w:val="776"/>
          <w:rFonts w:hint="eastAsia" w:ascii="宋体" w:hAnsi="宋体" w:eastAsia="宋体" w:cs="宋体"/>
          <w:color w:val="auto"/>
          <w:u w:val="single"/>
        </w:rPr>
        <w:t xml:space="preserve">现场项目部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承包人指定的接收人为：</w:t>
      </w:r>
      <w:r>
        <w:rPr>
          <w:rStyle w:val="776"/>
          <w:rFonts w:hint="eastAsia" w:ascii="宋体" w:hAnsi="宋体" w:eastAsia="宋体" w:cs="宋体"/>
          <w:color w:val="auto"/>
          <w:u w:val="single"/>
        </w:rPr>
        <w:t xml:space="preserve">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监理人接收文件的地点：</w:t>
      </w:r>
      <w:r>
        <w:rPr>
          <w:rStyle w:val="776"/>
          <w:rFonts w:hint="eastAsia" w:ascii="宋体" w:hAnsi="宋体" w:eastAsia="宋体" w:cs="宋体"/>
          <w:color w:val="auto"/>
          <w:u w:val="single"/>
        </w:rPr>
        <w:t xml:space="preserve">现场监理部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rPr>
        <w:t xml:space="preserve">监理人指定的接收人为：</w:t>
      </w:r>
      <w:r>
        <w:rPr>
          <w:rStyle w:val="776"/>
          <w:rFonts w:hint="eastAsia" w:ascii="宋体" w:hAnsi="宋体" w:eastAsia="宋体" w:cs="宋体"/>
          <w:color w:val="auto"/>
          <w:u w:val="single"/>
        </w:rPr>
        <w:t xml:space="preserve">           </w:t>
      </w:r>
      <w:r>
        <w:rPr>
          <w:rStyle w:val="776"/>
          <w:rFonts w:hint="eastAsia" w:ascii="宋体" w:hAnsi="宋体" w:eastAsia="宋体" w:cs="宋体"/>
          <w:color w:val="auto"/>
          <w:u w:val="single"/>
          <w:lang w:val="en-US" w:eastAsia="zh-CN"/>
        </w:rPr>
        <w:t xml:space="preserve">    </w:t>
      </w:r>
      <w:r>
        <w:rPr>
          <w:rStyle w:val="776"/>
          <w:rFonts w:hint="eastAsia" w:ascii="宋体" w:hAnsi="宋体" w:eastAsia="宋体" w:cs="宋体"/>
          <w:color w:val="auto"/>
          <w:u w:val="single"/>
        </w:rPr>
        <w:t xml:space="preserve">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1.9 化石、文物：施工现场发掘相关要求：</w:t>
      </w:r>
      <w:r>
        <w:rPr>
          <w:rStyle w:val="776"/>
          <w:rFonts w:hint="eastAsia" w:ascii="宋体" w:hAnsi="宋体" w:eastAsia="宋体" w:cs="宋体"/>
          <w:color w:val="auto"/>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1.10 交通运输</w:t>
      </w:r>
      <w:r/>
    </w:p>
    <w:p>
      <w:pPr>
        <w:pStyle w:val="1423"/>
        <w:ind w:left="-420" w:right="-420" w:firstLine="400"/>
        <w:spacing w:line="300" w:lineRule="exact"/>
        <w:rPr>
          <w:rStyle w:val="776"/>
          <w:rFonts w:ascii="宋体" w:hAnsi="宋体" w:eastAsia="宋体" w:cs="宋体"/>
          <w:color w:val="auto"/>
          <w:szCs w:val="21"/>
        </w:rPr>
      </w:pPr>
      <w:r/>
      <w:bookmarkStart w:id="110" w:name="_Toc17642"/>
      <w:r>
        <w:rPr>
          <w:rStyle w:val="776"/>
          <w:rFonts w:hint="eastAsia" w:ascii="宋体" w:hAnsi="宋体" w:eastAsia="宋体" w:cs="宋体"/>
          <w:color w:val="auto"/>
          <w:szCs w:val="21"/>
        </w:rPr>
        <w:t xml:space="preserve">1.10.1 出入现场的权利</w:t>
      </w:r>
      <w:bookmarkEnd w:id="110"/>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关于出入现场的权利的约定：</w:t>
      </w:r>
      <w:r>
        <w:rPr>
          <w:rStyle w:val="776"/>
          <w:rFonts w:hint="eastAsia" w:ascii="宋体" w:hAnsi="宋体" w:eastAsia="宋体" w:cs="宋体"/>
          <w:color w:val="auto"/>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1.10.2 场外交通</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关于场外交通的约定：</w:t>
      </w:r>
      <w:r>
        <w:rPr>
          <w:rStyle w:val="776"/>
          <w:rFonts w:hint="eastAsia" w:ascii="宋体" w:hAnsi="宋体" w:eastAsia="宋体" w:cs="宋体"/>
          <w:color w:val="auto"/>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1.10.3 </w:t>
      </w:r>
      <w:bookmarkEnd w:id="109"/>
      <w:r/>
      <w:bookmarkStart w:id="111" w:name="_Toc351203504"/>
      <w:r>
        <w:rPr>
          <w:rStyle w:val="776"/>
          <w:rFonts w:hint="eastAsia" w:ascii="宋体" w:hAnsi="宋体" w:eastAsia="宋体" w:cs="宋体"/>
          <w:color w:val="auto"/>
        </w:rPr>
        <w:t xml:space="preserve">场内交通</w:t>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rPr>
        <w:t xml:space="preserve">关于场内交通的约定：</w:t>
      </w:r>
      <w:r>
        <w:rPr>
          <w:rStyle w:val="776"/>
          <w:rFonts w:hint="eastAsia" w:ascii="宋体" w:hAnsi="宋体" w:eastAsia="宋体" w:cs="宋体"/>
          <w:color w:val="auto"/>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关于场外交通和场内交通的边界的约定：</w:t>
      </w:r>
      <w:r>
        <w:rPr>
          <w:rStyle w:val="776"/>
          <w:rFonts w:hint="eastAsia" w:ascii="宋体" w:hAnsi="宋体" w:eastAsia="宋体" w:cs="宋体"/>
          <w:color w:val="auto"/>
          <w:szCs w:val="21"/>
          <w:u w:val="single"/>
        </w:rPr>
        <w:t xml:space="preserve">具体以现场实际施工环境为准</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关于发包人向承包人免费提供满足工程施工需要的场内道路和交通设施的约定：</w:t>
      </w:r>
      <w:r>
        <w:rPr>
          <w:rStyle w:val="776"/>
          <w:rFonts w:hint="eastAsia" w:ascii="宋体" w:hAnsi="宋体" w:eastAsia="宋体" w:cs="宋体"/>
          <w:color w:val="auto"/>
          <w:szCs w:val="21"/>
          <w:u w:val="single"/>
        </w:rPr>
        <w:t xml:space="preserve">按1.10.3场内交通约定执行</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1.10.4 超大件和超重件的运输</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运输超大件或超重件所需的道路和桥梁临时加固改造费用和其他有关费用：</w:t>
      </w:r>
      <w:r>
        <w:rPr>
          <w:rStyle w:val="776"/>
          <w:rFonts w:hint="eastAsia" w:ascii="宋体" w:hAnsi="宋体" w:eastAsia="宋体" w:cs="宋体"/>
          <w:color w:val="auto"/>
          <w:u w:val="single"/>
        </w:rPr>
        <w:t xml:space="preserve">由承包人承担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1.11 知识产权</w:t>
      </w:r>
      <w:r/>
    </w:p>
    <w:p>
      <w:pPr>
        <w:ind w:left="-420" w:right="-420" w:firstLine="400"/>
        <w:jc w:val="left"/>
        <w:spacing w:line="300" w:lineRule="exact"/>
        <w:widowControl w:val="off"/>
        <w:rPr>
          <w:rStyle w:val="776"/>
          <w:rFonts w:hint="eastAsia" w:ascii="宋体" w:hAnsi="宋体" w:eastAsia="宋体" w:cs="宋体"/>
          <w:color w:val="auto"/>
          <w:sz w:val="20"/>
          <w:szCs w:val="20"/>
          <w:lang w:val="en-US" w:eastAsia="zh-CN" w:bidi="ar-SA"/>
        </w:rPr>
      </w:pPr>
      <w:r>
        <w:rPr>
          <w:rStyle w:val="776"/>
          <w:rFonts w:hint="eastAsia" w:ascii="宋体" w:hAnsi="宋体" w:eastAsia="宋体" w:cs="宋体"/>
          <w:color w:val="auto"/>
          <w:sz w:val="20"/>
          <w:szCs w:val="20"/>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Style w:val="776"/>
          <w:rFonts w:hint="eastAsia" w:ascii="宋体" w:hAnsi="宋体" w:eastAsia="宋体" w:cs="宋体"/>
          <w:color w:val="auto"/>
          <w:sz w:val="20"/>
          <w:szCs w:val="20"/>
          <w:u w:val="single"/>
          <w:lang w:val="en-US" w:eastAsia="zh-CN" w:bidi="ar-SA"/>
        </w:rPr>
        <w:t xml:space="preserve">按通用条款执行</w:t>
      </w:r>
      <w:r>
        <w:rPr>
          <w:rStyle w:val="776"/>
          <w:rFonts w:hint="eastAsia" w:ascii="宋体" w:hAnsi="宋体" w:eastAsia="宋体" w:cs="宋体"/>
          <w:color w:val="auto"/>
          <w:sz w:val="20"/>
          <w:szCs w:val="20"/>
          <w:lang w:val="en-US" w:eastAsia="zh-CN" w:bidi="ar-SA"/>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关于发包人提供的上述文件的使用限制的要求：</w:t>
      </w:r>
      <w:r>
        <w:rPr>
          <w:rStyle w:val="776"/>
          <w:rFonts w:hint="eastAsia" w:ascii="宋体" w:hAnsi="宋体" w:eastAsia="宋体" w:cs="宋体"/>
          <w:color w:val="auto"/>
          <w:szCs w:val="21"/>
          <w:u w:val="single"/>
        </w:rPr>
        <w:t xml:space="preserve">按通用条款执行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bookmarkStart w:id="112" w:name="_Toc8852"/>
      <w:r>
        <w:rPr>
          <w:rStyle w:val="776"/>
          <w:rFonts w:hint="eastAsia" w:ascii="宋体" w:hAnsi="宋体" w:eastAsia="宋体" w:cs="宋体"/>
          <w:color w:val="auto"/>
          <w:szCs w:val="21"/>
        </w:rPr>
        <w:t xml:space="preserve">1.11.2 关于承包人为实施工程所编制文件的著作权的归属：</w:t>
      </w:r>
      <w:r>
        <w:rPr>
          <w:rStyle w:val="776"/>
          <w:rFonts w:hint="eastAsia" w:ascii="宋体" w:hAnsi="宋体" w:eastAsia="宋体" w:cs="宋体"/>
          <w:color w:val="auto"/>
          <w:szCs w:val="21"/>
          <w:u w:val="single"/>
        </w:rPr>
        <w:t xml:space="preserve">按通用条款执行</w:t>
      </w:r>
      <w:r>
        <w:rPr>
          <w:rStyle w:val="776"/>
          <w:rFonts w:hint="eastAsia" w:ascii="宋体" w:hAnsi="宋体" w:eastAsia="宋体" w:cs="宋体"/>
          <w:color w:val="auto"/>
          <w:szCs w:val="21"/>
        </w:rPr>
        <w:t xml:space="preserve">。</w:t>
      </w:r>
      <w:bookmarkEnd w:id="112"/>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关于承包人提供的上述文件的使用限制的要求：</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bookmarkStart w:id="113" w:name="_Toc6984"/>
      <w:r>
        <w:rPr>
          <w:rStyle w:val="776"/>
          <w:rFonts w:hint="eastAsia" w:ascii="宋体" w:hAnsi="宋体" w:eastAsia="宋体" w:cs="宋体"/>
          <w:color w:val="auto"/>
          <w:szCs w:val="21"/>
        </w:rPr>
        <w:t xml:space="preserve">1.11.4 承包人在施工过程中所采用的专利、专有技术、技术秘密的使用费的承担方式：</w:t>
      </w:r>
      <w:r>
        <w:rPr>
          <w:rStyle w:val="776"/>
          <w:rFonts w:hint="eastAsia" w:ascii="宋体" w:hAnsi="宋体" w:eastAsia="宋体" w:cs="宋体"/>
          <w:color w:val="auto"/>
          <w:szCs w:val="21"/>
          <w:u w:val="single"/>
        </w:rPr>
        <w:t xml:space="preserve">承包人承担</w:t>
      </w:r>
      <w:r>
        <w:rPr>
          <w:rStyle w:val="776"/>
          <w:rFonts w:hint="eastAsia" w:ascii="宋体" w:hAnsi="宋体" w:eastAsia="宋体" w:cs="宋体"/>
          <w:color w:val="auto"/>
          <w:szCs w:val="21"/>
        </w:rPr>
        <w:t xml:space="preserve">。</w:t>
      </w:r>
      <w:bookmarkEnd w:id="113"/>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1.13工程量清单错误的修正</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出现工程量清单错误时，是否调整合同价格：</w:t>
      </w:r>
      <w:r>
        <w:rPr>
          <w:rStyle w:val="776"/>
          <w:rFonts w:hint="eastAsia" w:ascii="宋体" w:hAnsi="宋体" w:eastAsia="宋体" w:cs="宋体"/>
          <w:color w:val="auto"/>
          <w:u w:val="single"/>
        </w:rPr>
        <w:t xml:space="preserve">按工程所在地政府相关规定执行</w:t>
      </w:r>
      <w:r>
        <w:rPr>
          <w:rStyle w:val="776"/>
          <w:rFonts w:hint="eastAsia" w:ascii="宋体" w:hAnsi="宋体" w:eastAsia="宋体" w:cs="宋体"/>
          <w:color w:val="auto"/>
        </w:rPr>
        <w:t xml:space="preserve">。</w:t>
      </w:r>
      <w:r/>
    </w:p>
    <w:p>
      <w:pPr>
        <w:ind w:left="-420" w:right="-420" w:firstLine="420"/>
        <w:jc w:val="left"/>
        <w:spacing w:line="300" w:lineRule="exact"/>
        <w:widowControl w:val="off"/>
        <w:rPr>
          <w:rStyle w:val="776"/>
          <w:rFonts w:hint="eastAsia" w:ascii="宋体" w:hAnsi="宋体" w:eastAsia="宋体" w:cs="宋体"/>
          <w:color w:val="auto"/>
          <w:sz w:val="21"/>
          <w:szCs w:val="21"/>
          <w:u w:val="single"/>
          <w:lang w:val="en-US" w:eastAsia="zh-CN" w:bidi="ar-SA"/>
        </w:rPr>
      </w:pPr>
      <w:r>
        <w:rPr>
          <w:rStyle w:val="776"/>
          <w:rFonts w:hint="eastAsia" w:ascii="宋体" w:hAnsi="宋体" w:eastAsia="宋体" w:cs="宋体"/>
          <w:color w:val="auto"/>
          <w:sz w:val="21"/>
          <w:szCs w:val="21"/>
          <w:lang w:val="en-US" w:eastAsia="zh-CN" w:bidi="ar-SA"/>
        </w:rPr>
        <w:t xml:space="preserve">允许调整合同价格的工程量偏差范围：</w:t>
      </w:r>
      <w:r>
        <w:rPr>
          <w:rStyle w:val="776"/>
          <w:rFonts w:hint="eastAsia" w:ascii="宋体" w:hAnsi="宋体" w:eastAsia="宋体" w:cs="宋体"/>
          <w:color w:val="auto"/>
          <w:sz w:val="21"/>
          <w:szCs w:val="21"/>
          <w:u w:val="single"/>
          <w:lang w:val="en-US" w:eastAsia="zh-CN" w:bidi="ar-SA"/>
        </w:rPr>
        <w:t xml:space="preserve">参照国家现行的有关国家标准、行业标准、工程所在地的地方性标准以及相应的规范、规程，由发承双方会工程所在地审计部门商定、确定。</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bookmarkStart w:id="114" w:name="_Toc19443"/>
      <w:r>
        <w:rPr>
          <w:rStyle w:val="776"/>
          <w:rFonts w:hint="eastAsia" w:ascii="方正黑体_GBK" w:hAnsi="方正黑体_GBK" w:eastAsia="方正黑体_GBK" w:cs="方正黑体_GBK"/>
          <w:color w:val="auto"/>
          <w:szCs w:val="21"/>
        </w:rPr>
        <w:t xml:space="preserve">2</w:t>
      </w:r>
      <w:bookmarkStart w:id="115" w:name="_Toc296944496"/>
      <w:r/>
      <w:bookmarkStart w:id="116" w:name="_Toc292559867"/>
      <w:r/>
      <w:bookmarkStart w:id="117" w:name="_Toc296346658"/>
      <w:r/>
      <w:bookmarkStart w:id="118" w:name="_Toc297120457"/>
      <w:r/>
      <w:bookmarkStart w:id="119" w:name="_Toc296347156"/>
      <w:r/>
      <w:bookmarkStart w:id="120" w:name="_Toc292559362"/>
      <w:r/>
      <w:bookmarkStart w:id="121" w:name="_Toc296891197"/>
      <w:r/>
      <w:bookmarkStart w:id="122" w:name="_Toc296503157"/>
      <w:r/>
      <w:bookmarkStart w:id="123" w:name="_Toc297048343"/>
      <w:r/>
      <w:bookmarkStart w:id="124" w:name="_Toc296890985"/>
      <w:r>
        <w:rPr>
          <w:rStyle w:val="776"/>
          <w:rFonts w:hint="eastAsia" w:ascii="方正黑体_GBK" w:hAnsi="方正黑体_GBK" w:eastAsia="方正黑体_GBK" w:cs="方正黑体_GBK"/>
          <w:color w:val="auto"/>
          <w:szCs w:val="21"/>
        </w:rPr>
        <w:t xml:space="preserve">. 发包人</w:t>
      </w:r>
      <w:bookmarkEnd w:id="114"/>
      <w:r/>
      <w:bookmarkEnd w:id="115"/>
      <w:r/>
      <w:bookmarkEnd w:id="116"/>
      <w:r/>
      <w:bookmarkEnd w:id="117"/>
      <w:r/>
      <w:bookmarkEnd w:id="118"/>
      <w:r/>
      <w:bookmarkEnd w:id="119"/>
      <w:r/>
      <w:bookmarkEnd w:id="120"/>
      <w:r/>
      <w:bookmarkEnd w:id="121"/>
      <w:r/>
      <w:bookmarkEnd w:id="122"/>
      <w:r/>
      <w:bookmarkEnd w:id="123"/>
      <w:r/>
      <w:bookmarkEnd w:id="124"/>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2.1 许可和批准：</w:t>
      </w:r>
      <w:r>
        <w:rPr>
          <w:rStyle w:val="776"/>
          <w:rFonts w:hint="eastAsia" w:ascii="宋体" w:hAnsi="宋体" w:eastAsia="宋体" w:cs="宋体"/>
          <w:color w:val="auto"/>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bookmarkStart w:id="125" w:name="_Toc29840"/>
      <w:r>
        <w:rPr>
          <w:rStyle w:val="776"/>
          <w:rFonts w:hint="eastAsia" w:ascii="宋体" w:hAnsi="宋体" w:eastAsia="宋体" w:cs="宋体"/>
          <w:color w:val="auto"/>
          <w:szCs w:val="21"/>
        </w:rPr>
        <w:t xml:space="preserve">2.2 发包人代表</w:t>
      </w:r>
      <w:bookmarkEnd w:id="125"/>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发包人代表：</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姓    名：</w:t>
      </w:r>
      <w:r>
        <w:rPr>
          <w:rStyle w:val="776"/>
          <w:rFonts w:hint="eastAsia" w:ascii="宋体" w:hAnsi="宋体" w:eastAsia="宋体" w:cs="宋体"/>
          <w:color w:val="auto"/>
          <w:szCs w:val="21"/>
          <w:u w:val="single"/>
        </w:rPr>
        <w:t xml:space="preserve">  </w:t>
      </w:r>
      <w:r>
        <w:rPr>
          <w:rStyle w:val="776"/>
          <w:rFonts w:hint="eastAsia" w:ascii="宋体" w:hAnsi="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身份证号：</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职    务：</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联系电话：</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电子信箱：</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通信地址：</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u w:val="single"/>
          <w:lang w:val="en-US" w:eastAsia="zh-CN"/>
        </w:rPr>
        <w:t xml:space="preserve">                  </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发包人对发包人代表的授权范围如下：</w:t>
      </w:r>
      <w:r>
        <w:rPr>
          <w:rStyle w:val="776"/>
          <w:rFonts w:hint="eastAsia" w:ascii="宋体" w:hAnsi="宋体" w:eastAsia="宋体" w:cs="宋体"/>
          <w:color w:val="auto"/>
          <w:u w:val="single"/>
        </w:rPr>
        <w:t xml:space="preserve">发包人代表在发包人的授权范围内，负责处理合同履行过程中与发包人有关的具体事宜。授权范围包含但不限于施工组织设计和总进度计划的审批权、工程变更的确认权、签证权、决定开停复工令权、工程款的审查权和支付权；特殊及重要施工工艺和材料发包及指定分包权、建筑材料价格的确认权等</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2.4 施工现场、施工条件和基础资料的提供</w:t>
      </w:r>
      <w:r/>
    </w:p>
    <w:p>
      <w:pPr>
        <w:pStyle w:val="1423"/>
        <w:ind w:left="-420" w:right="-420" w:firstLine="400"/>
        <w:jc w:val="left"/>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2.4.1 提供施工现场关于发包人移交施工现场的期限要求：</w:t>
      </w:r>
      <w:r>
        <w:rPr>
          <w:rStyle w:val="776"/>
          <w:rFonts w:hint="eastAsia" w:ascii="宋体" w:hAnsi="宋体" w:eastAsia="宋体" w:cs="宋体"/>
          <w:color w:val="auto"/>
          <w:u w:val="single"/>
        </w:rPr>
        <w:t xml:space="preserve">应最迟于开工日期7天前向承包人移交施工现场；特殊情况下由发承双方商定、确定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2.4.2 提供施工条件:</w:t>
      </w:r>
      <w:r>
        <w:rPr>
          <w:rStyle w:val="776"/>
          <w:rFonts w:hint="eastAsia" w:ascii="宋体" w:hAnsi="宋体" w:eastAsia="宋体" w:cs="宋体"/>
          <w:color w:val="auto"/>
          <w:szCs w:val="21"/>
          <w:u w:val="single"/>
        </w:rPr>
        <w:t xml:space="preserve">按专用合同条款1.10、3.1等执行</w:t>
      </w:r>
      <w:r>
        <w:rPr>
          <w:rStyle w:val="776"/>
          <w:rFonts w:hint="eastAsia" w:ascii="宋体" w:hAnsi="宋体" w:eastAsia="宋体" w:cs="宋体"/>
          <w:color w:val="auto"/>
          <w:szCs w:val="21"/>
        </w:rPr>
        <w:t xml:space="preserve">。</w:t>
      </w:r>
      <w:r/>
    </w:p>
    <w:p>
      <w:pPr>
        <w:jc w:val="left"/>
        <w:spacing w:line="360" w:lineRule="auto"/>
        <w:widowControl w:val="off"/>
        <w:rPr>
          <w:rStyle w:val="776"/>
          <w:rFonts w:hint="eastAsia" w:ascii="宋体" w:hAnsi="宋体" w:eastAsia="宋体" w:cs="宋体"/>
          <w:color w:val="auto"/>
          <w:sz w:val="20"/>
          <w:szCs w:val="20"/>
          <w:lang w:val="en-US" w:eastAsia="zh-CN" w:bidi="ar-SA"/>
        </w:rPr>
      </w:pPr>
      <w:r>
        <w:rPr>
          <w:rStyle w:val="776"/>
          <w:rFonts w:hint="eastAsia" w:ascii="宋体" w:hAnsi="宋体" w:eastAsia="宋体" w:cs="宋体"/>
          <w:color w:val="auto"/>
          <w:sz w:val="20"/>
          <w:szCs w:val="20"/>
          <w:lang w:val="en-US" w:eastAsia="zh-CN" w:bidi="ar-SA"/>
        </w:rPr>
        <w:t xml:space="preserve">2.4.4 逾期提供的责任：</w:t>
      </w:r>
      <w:r>
        <w:rPr>
          <w:rStyle w:val="776"/>
          <w:rFonts w:hint="eastAsia" w:ascii="宋体" w:hAnsi="宋体" w:eastAsia="宋体" w:cs="宋体"/>
          <w:color w:val="auto"/>
          <w:sz w:val="20"/>
          <w:szCs w:val="20"/>
          <w:u w:val="single"/>
          <w:lang w:val="en-US" w:eastAsia="zh-CN" w:bidi="ar-SA"/>
        </w:rPr>
        <w:t xml:space="preserve">发承双方根据工程实际情况商定、确定</w:t>
      </w:r>
      <w:r>
        <w:rPr>
          <w:rStyle w:val="776"/>
          <w:rFonts w:hint="eastAsia" w:ascii="宋体" w:hAnsi="宋体" w:eastAsia="宋体" w:cs="宋体"/>
          <w:color w:val="auto"/>
          <w:sz w:val="20"/>
          <w:szCs w:val="20"/>
          <w:lang w:val="en-US" w:eastAsia="zh-CN" w:bidi="ar-SA"/>
        </w:rPr>
        <w:t xml:space="preserve">。</w:t>
      </w:r>
      <w:r/>
    </w:p>
    <w:p>
      <w:pPr>
        <w:pStyle w:val="1423"/>
        <w:ind w:left="-420" w:right="-420" w:firstLine="420"/>
        <w:spacing w:line="300" w:lineRule="exact"/>
        <w:rPr>
          <w:rStyle w:val="776"/>
          <w:rFonts w:hint="eastAsia" w:ascii="宋体" w:hAnsi="宋体" w:eastAsia="宋体" w:cs="宋体"/>
          <w:color w:val="auto"/>
          <w:sz w:val="21"/>
          <w:szCs w:val="21"/>
        </w:rPr>
      </w:pPr>
      <w:r/>
      <w:bookmarkStart w:id="126" w:name="_Toc351203514"/>
      <w:r>
        <w:rPr>
          <w:rStyle w:val="776"/>
          <w:rFonts w:hint="eastAsia" w:ascii="宋体" w:hAnsi="宋体" w:eastAsia="宋体" w:cs="宋体"/>
          <w:color w:val="auto"/>
          <w:sz w:val="21"/>
          <w:szCs w:val="21"/>
        </w:rPr>
        <w:t xml:space="preserve">2</w:t>
      </w:r>
      <w:bookmarkStart w:id="127" w:name="_Toc337558745"/>
      <w:r/>
      <w:bookmarkStart w:id="128" w:name="_Toc296503042"/>
      <w:r/>
      <w:bookmarkStart w:id="129" w:name="_Toc296346543"/>
      <w:r>
        <w:rPr>
          <w:rStyle w:val="776"/>
          <w:rFonts w:hint="eastAsia" w:ascii="宋体" w:hAnsi="宋体" w:eastAsia="宋体" w:cs="宋体"/>
          <w:color w:val="auto"/>
          <w:sz w:val="21"/>
          <w:szCs w:val="21"/>
        </w:rPr>
        <w:t xml:space="preserve">.5 资</w:t>
      </w:r>
      <w:bookmarkEnd w:id="127"/>
      <w:r/>
      <w:bookmarkEnd w:id="128"/>
      <w:r/>
      <w:bookmarkEnd w:id="129"/>
      <w:r>
        <w:rPr>
          <w:rStyle w:val="776"/>
          <w:rFonts w:hint="eastAsia" w:ascii="宋体" w:hAnsi="宋体" w:eastAsia="宋体" w:cs="宋体"/>
          <w:color w:val="auto"/>
          <w:sz w:val="21"/>
          <w:szCs w:val="21"/>
        </w:rPr>
        <w:t xml:space="preserve">金来源证明及支付担保</w:t>
      </w:r>
      <w:bookmarkEnd w:id="126"/>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发包人提供资金来源证明的期限要求：无需提供。</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发包人是否提供支付担保：</w:t>
      </w:r>
      <w:r>
        <w:rPr>
          <w:rStyle w:val="776"/>
          <w:rFonts w:hint="eastAsia" w:ascii="宋体" w:hAnsi="宋体" w:eastAsia="宋体" w:cs="宋体"/>
          <w:color w:val="auto"/>
          <w:szCs w:val="21"/>
          <w:u w:val="single"/>
        </w:rPr>
        <w:t xml:space="preserve">无需提供</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发包人提供支付担保的形式：</w:t>
      </w:r>
      <w:r>
        <w:rPr>
          <w:rStyle w:val="776"/>
          <w:rFonts w:hint="eastAsia" w:ascii="宋体" w:hAnsi="宋体" w:eastAsia="宋体" w:cs="宋体"/>
          <w:color w:val="auto"/>
          <w:szCs w:val="21"/>
          <w:u w:val="single"/>
        </w:rPr>
        <w:t xml:space="preserve">无需提供</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3. 承包人</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3.1 承包人的一般义务</w:t>
      </w:r>
      <w:r/>
    </w:p>
    <w:p>
      <w:pPr>
        <w:pStyle w:val="1423"/>
        <w:ind w:left="-420" w:right="-420" w:firstLine="400"/>
        <w:jc w:val="left"/>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按照法律规定和合同约定编制竣工资料，完成竣工资料立卷及归档，并按专用合同条款约定的竣工资料的套数、内容、时间等要求移交发包人。</w:t>
      </w:r>
      <w:r/>
    </w:p>
    <w:p>
      <w:pPr>
        <w:pStyle w:val="1423"/>
        <w:numPr>
          <w:ilvl w:val="0"/>
          <w:numId w:val="5"/>
        </w:numPr>
        <w:ind w:left="-40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承包人应履行的其他义务：</w:t>
      </w:r>
      <w:r>
        <w:rPr>
          <w:rStyle w:val="776"/>
          <w:rFonts w:hint="eastAsia" w:ascii="宋体" w:hAnsi="宋体" w:eastAsia="宋体" w:cs="宋体"/>
          <w:color w:val="auto"/>
          <w:u w:val="single"/>
        </w:rPr>
        <w:t xml:space="preserve">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到了可能发生的异常情况），中标后，不得以不完全了解现场情况为理由而提出额外的费用或延长竣工日期等要求</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3.2 项目经理</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3.2.1 项目经理：</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rPr>
        <w:t xml:space="preserve">姓    名：</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身份证号：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建造师执业资格等级：</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建造师注册证书号：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建造师执业印章号：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安全生产考核合格证书号：</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联系电话：</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电子信箱：</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highlight w:val="none"/>
        </w:rPr>
        <w:t xml:space="preserve">通信地址：</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承包人对项目经理的授权范围如下：</w:t>
      </w:r>
      <w:r>
        <w:rPr>
          <w:rStyle w:val="776"/>
          <w:rFonts w:hint="eastAsia" w:ascii="宋体" w:hAnsi="宋体" w:eastAsia="宋体" w:cs="宋体"/>
          <w:color w:val="auto"/>
          <w:szCs w:val="21"/>
          <w:u w:val="single"/>
        </w:rPr>
        <w:t xml:space="preserve">代表承包人行使承包方职权，负责履行合同义务并常驻施工现场，直接负责本项目施工中的各项责任</w:t>
      </w:r>
      <w:r>
        <w:rPr>
          <w:rStyle w:val="776"/>
          <w:rFonts w:hint="eastAsia" w:ascii="宋体" w:hAnsi="宋体" w:eastAsia="宋体" w:cs="宋体"/>
          <w:color w:val="auto"/>
          <w:szCs w:val="21"/>
        </w:rPr>
        <w:t xml:space="preserve">。</w:t>
      </w:r>
      <w:bookmarkEnd w:id="111"/>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项目经理每月在施工现场的时间要求：</w:t>
      </w:r>
      <w:r>
        <w:rPr>
          <w:rStyle w:val="776"/>
          <w:rFonts w:hint="eastAsia" w:ascii="宋体" w:hAnsi="宋体" w:eastAsia="宋体" w:cs="宋体"/>
          <w:color w:val="auto"/>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承包人未提交劳动合同，以及没有为项目经理缴纳社会保险证明的违约责任：</w:t>
      </w:r>
      <w:r>
        <w:rPr>
          <w:rStyle w:val="776"/>
          <w:rFonts w:hint="eastAsia" w:ascii="宋体" w:hAnsi="宋体" w:eastAsia="宋体" w:cs="宋体"/>
          <w:color w:val="auto"/>
          <w:szCs w:val="21"/>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项目经理未经批准，擅自离开施工现场的</w:t>
      </w:r>
      <w:r>
        <w:rPr>
          <w:rStyle w:val="776"/>
          <w:rFonts w:hint="eastAsia" w:ascii="宋体" w:hAnsi="宋体" w:eastAsia="宋体" w:cs="宋体"/>
          <w:color w:val="auto"/>
          <w:szCs w:val="21"/>
        </w:rPr>
        <w:t xml:space="preserve">违约责任</w:t>
      </w:r>
      <w:r>
        <w:rPr>
          <w:rStyle w:val="776"/>
          <w:rFonts w:hint="eastAsia" w:ascii="宋体" w:hAnsi="宋体" w:eastAsia="宋体" w:cs="宋体"/>
          <w:color w:val="auto"/>
        </w:rPr>
        <w:t xml:space="preserve">：</w:t>
      </w:r>
      <w:r>
        <w:rPr>
          <w:rStyle w:val="776"/>
          <w:rFonts w:hint="eastAsia" w:ascii="宋体" w:hAnsi="宋体" w:eastAsia="宋体" w:cs="宋体"/>
          <w:color w:val="auto"/>
          <w:u w:val="single"/>
        </w:rPr>
        <w:t xml:space="preserve">在保证月在岗率不低于80%情况下，项目经理如有事外出（超过8小时）须提前提出书面申请，在发包人同意后方可离开施工现场；如有违反，发包人将按10000元/次进行处罚</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3.2.3 承包人擅自更换项目经理的</w:t>
      </w:r>
      <w:r>
        <w:rPr>
          <w:rStyle w:val="776"/>
          <w:rFonts w:hint="eastAsia" w:ascii="宋体" w:hAnsi="宋体" w:eastAsia="宋体" w:cs="宋体"/>
          <w:color w:val="auto"/>
          <w:szCs w:val="21"/>
        </w:rPr>
        <w:t xml:space="preserve">违约责任</w:t>
      </w:r>
      <w:r>
        <w:rPr>
          <w:rStyle w:val="776"/>
          <w:rFonts w:hint="eastAsia" w:ascii="宋体" w:hAnsi="宋体" w:eastAsia="宋体" w:cs="宋体"/>
          <w:color w:val="auto"/>
        </w:rPr>
        <w:t xml:space="preserve">：</w:t>
      </w:r>
      <w:r>
        <w:rPr>
          <w:rStyle w:val="776"/>
          <w:rFonts w:hint="eastAsia" w:ascii="宋体" w:hAnsi="宋体" w:eastAsia="宋体" w:cs="宋体"/>
          <w:color w:val="auto"/>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处罚</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bookmarkStart w:id="130" w:name="_Toc662"/>
      <w:r>
        <w:rPr>
          <w:rStyle w:val="776"/>
          <w:rFonts w:hint="eastAsia" w:ascii="宋体" w:hAnsi="宋体" w:eastAsia="宋体" w:cs="宋体"/>
          <w:color w:val="auto"/>
        </w:rPr>
        <w:t xml:space="preserve">3.2.4 承包人无正当理由拒绝更换项目经理的</w:t>
      </w:r>
      <w:r>
        <w:rPr>
          <w:rStyle w:val="776"/>
          <w:rFonts w:hint="eastAsia" w:ascii="宋体" w:hAnsi="宋体" w:eastAsia="宋体" w:cs="宋体"/>
          <w:color w:val="auto"/>
          <w:szCs w:val="21"/>
        </w:rPr>
        <w:t xml:space="preserve">违约责任</w:t>
      </w:r>
      <w:r>
        <w:rPr>
          <w:rStyle w:val="776"/>
          <w:rFonts w:hint="eastAsia" w:ascii="宋体" w:hAnsi="宋体" w:eastAsia="宋体" w:cs="宋体"/>
          <w:color w:val="auto"/>
        </w:rPr>
        <w:t xml:space="preserve">：</w:t>
      </w:r>
      <w:r>
        <w:rPr>
          <w:rStyle w:val="776"/>
          <w:rFonts w:hint="eastAsia" w:ascii="宋体" w:hAnsi="宋体" w:eastAsia="宋体" w:cs="宋体"/>
          <w:color w:val="auto"/>
          <w:u w:val="single"/>
        </w:rPr>
        <w:t xml:space="preserve">发包人认为项目经理无法胜任工作的，承包人必须在3天内调离并任命继任项目经理（不低于招标要求），否则发包人将按10000元/天进行处罚</w:t>
      </w:r>
      <w:r>
        <w:rPr>
          <w:rStyle w:val="776"/>
          <w:rFonts w:hint="eastAsia" w:ascii="宋体" w:hAnsi="宋体" w:eastAsia="宋体" w:cs="宋体"/>
          <w:color w:val="auto"/>
        </w:rPr>
        <w:t xml:space="preserve">。</w:t>
      </w:r>
      <w:bookmarkEnd w:id="130"/>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3.3 承包人人员</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3.3.1 承包人提交项目管理机构及施工现场管理人员安排报告的期限：</w:t>
      </w:r>
      <w:r>
        <w:rPr>
          <w:rStyle w:val="776"/>
          <w:rFonts w:hint="eastAsia" w:ascii="宋体" w:hAnsi="宋体" w:eastAsia="宋体" w:cs="宋体"/>
          <w:color w:val="auto"/>
          <w:szCs w:val="21"/>
          <w:u w:val="single"/>
        </w:rPr>
        <w:t xml:space="preserve">接到开工通知前7天内；主要施工管理人员除项目经理外，明确为技术负责人、施工员、安全员、质量员</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3.3.3 承包人无正当理由拒绝撤换主要施工管理人员的违约责任：</w:t>
      </w:r>
      <w:r>
        <w:rPr>
          <w:rStyle w:val="776"/>
          <w:rFonts w:hint="eastAsia" w:ascii="宋体" w:hAnsi="宋体" w:eastAsia="宋体" w:cs="宋体"/>
          <w:color w:val="auto"/>
          <w:u w:val="single"/>
        </w:rPr>
        <w:t xml:space="preserve">发包人认为承包人的主要施工管理人员无法胜任工作的，承包人必须在3天内调离并任命继任施工管理人员（不低于招标要求），否则发包人将按5000元/天进行处罚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3.3.4 承包人主要施工管理人员离开施工现场的批准要求：</w:t>
      </w:r>
      <w:r>
        <w:rPr>
          <w:rStyle w:val="776"/>
          <w:rFonts w:hint="eastAsia" w:ascii="宋体" w:hAnsi="宋体" w:eastAsia="宋体" w:cs="宋体"/>
          <w:color w:val="auto"/>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3.3.5承包人擅自更换主要施工管理人员的违约责任：</w:t>
      </w:r>
      <w:r>
        <w:rPr>
          <w:rStyle w:val="776"/>
          <w:rFonts w:hint="eastAsia" w:ascii="宋体" w:hAnsi="宋体" w:eastAsia="宋体" w:cs="宋体"/>
          <w:color w:val="auto"/>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承包人主要施工管理人员擅自离开施工现场的违约责任：</w:t>
      </w:r>
      <w:r>
        <w:rPr>
          <w:rStyle w:val="776"/>
          <w:rFonts w:hint="eastAsia" w:ascii="宋体" w:hAnsi="宋体" w:eastAsia="宋体" w:cs="宋体"/>
          <w:color w:val="auto"/>
          <w:szCs w:val="21"/>
          <w:u w:val="single"/>
        </w:rPr>
        <w:t xml:space="preserve">主要施工管理人员</w:t>
      </w:r>
      <w:r>
        <w:rPr>
          <w:rStyle w:val="776"/>
          <w:rFonts w:hint="eastAsia" w:ascii="宋体" w:hAnsi="宋体" w:eastAsia="宋体" w:cs="宋体"/>
          <w:color w:val="auto"/>
          <w:u w:val="single"/>
        </w:rPr>
        <w:t xml:space="preserve">在保证月在岗率不低于80%情况下，如有事外出（超过8小时）须提前提出书面申请，在发包人同意后方可离开施工现场；如有违反，发包人将按5000元/次进行处罚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w:t>
      </w:r>
      <w:bookmarkStart w:id="131" w:name="_Toc296890987"/>
      <w:r/>
      <w:bookmarkStart w:id="132" w:name="_Toc292559869"/>
      <w:r/>
      <w:bookmarkStart w:id="133" w:name="_Toc296346660"/>
      <w:r/>
      <w:bookmarkStart w:id="134" w:name="_Toc296891199"/>
      <w:r/>
      <w:bookmarkStart w:id="135" w:name="_Toc297048345"/>
      <w:r/>
      <w:bookmarkStart w:id="136" w:name="_Toc312677988"/>
      <w:r/>
      <w:bookmarkStart w:id="137" w:name="_Toc297216151"/>
      <w:r/>
      <w:bookmarkStart w:id="138" w:name="_Toc304295523"/>
      <w:r/>
      <w:bookmarkStart w:id="139" w:name="_Toc292559364"/>
      <w:r/>
      <w:bookmarkStart w:id="140" w:name="_Toc303539102"/>
      <w:r/>
      <w:bookmarkStart w:id="141" w:name="_Toc296503159"/>
      <w:r/>
      <w:bookmarkStart w:id="142" w:name="_Toc296944498"/>
      <w:r/>
      <w:bookmarkStart w:id="143" w:name="_Toc297123492"/>
      <w:r/>
      <w:bookmarkStart w:id="144" w:name="_Toc300934945"/>
      <w:r/>
      <w:bookmarkStart w:id="145" w:name="_Toc297120459"/>
      <w:r/>
      <w:bookmarkStart w:id="146" w:name="_Toc296347158"/>
      <w:r>
        <w:rPr>
          <w:rStyle w:val="776"/>
          <w:rFonts w:hint="eastAsia" w:ascii="宋体" w:hAnsi="宋体" w:eastAsia="宋体" w:cs="宋体"/>
          <w:color w:val="auto"/>
          <w:szCs w:val="21"/>
        </w:rPr>
        <w:t xml:space="preserve">.5 分包</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3.5.1 分包的一般约定</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禁止分包的工程包括：</w:t>
      </w:r>
      <w:r>
        <w:rPr>
          <w:rStyle w:val="776"/>
          <w:rFonts w:hint="eastAsia" w:ascii="宋体" w:hAnsi="宋体" w:eastAsia="宋体" w:cs="宋体"/>
          <w:color w:val="auto"/>
          <w:u w:val="single"/>
        </w:rPr>
        <w:t xml:space="preserve">承包人不得以劳务分包的名义转包或违法分包工程</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default" w:ascii="宋体" w:hAnsi="宋体" w:eastAsia="宋体" w:cs="宋体"/>
          <w:color w:val="auto"/>
          <w:szCs w:val="21"/>
          <w:u w:val="single"/>
          <w:lang w:val="en-US" w:eastAsia="zh-CN"/>
        </w:rPr>
      </w:pPr>
      <w:r>
        <w:rPr>
          <w:rStyle w:val="776"/>
          <w:rFonts w:hint="eastAsia" w:ascii="宋体" w:hAnsi="宋体" w:eastAsia="宋体" w:cs="宋体"/>
          <w:color w:val="auto"/>
          <w:szCs w:val="21"/>
        </w:rPr>
        <w:t xml:space="preserve">主体结构、关键性工作的范围：</w:t>
      </w:r>
      <w:r>
        <w:rPr>
          <w:rStyle w:val="776"/>
          <w:rFonts w:hint="eastAsia" w:ascii="宋体" w:hAnsi="宋体" w:eastAsia="宋体" w:cs="宋体"/>
          <w:color w:val="auto"/>
          <w:szCs w:val="21"/>
          <w:u w:val="single"/>
          <w:lang w:val="en-US" w:eastAsia="zh-CN"/>
        </w:rPr>
        <w:t xml:space="preserve">        /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w:t>
      </w:r>
      <w:bookmarkStart w:id="147" w:name="_Toc318581159"/>
      <w:r/>
      <w:bookmarkStart w:id="148" w:name="_Toc312677990"/>
      <w:r>
        <w:rPr>
          <w:rStyle w:val="776"/>
          <w:rFonts w:hint="eastAsia" w:ascii="宋体" w:hAnsi="宋体" w:eastAsia="宋体" w:cs="宋体"/>
          <w:color w:val="auto"/>
          <w:szCs w:val="21"/>
        </w:rPr>
        <w:t xml:space="preserve">.5.2分包的确定</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允许分包的专业工程包括：</w:t>
      </w:r>
      <w:r>
        <w:rPr>
          <w:rStyle w:val="776"/>
          <w:rFonts w:hint="eastAsia" w:ascii="宋体" w:hAnsi="宋体" w:eastAsia="宋体" w:cs="宋体"/>
          <w:color w:val="auto"/>
          <w:szCs w:val="21"/>
          <w:u w:val="single"/>
        </w:rPr>
        <w:t xml:space="preserve">法律、法规规定必须由承包人完成的工程外；具体由发承双方根据建设内容确定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其他关于分包的约定：</w:t>
      </w:r>
      <w:r>
        <w:rPr>
          <w:rStyle w:val="776"/>
          <w:rFonts w:hint="eastAsia" w:ascii="宋体" w:hAnsi="宋体" w:eastAsia="宋体" w:cs="宋体"/>
          <w:color w:val="auto"/>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3.5.4 分包合同价款</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关于分包合同价款支付的约定：</w:t>
      </w:r>
      <w:r>
        <w:rPr>
          <w:rStyle w:val="776"/>
          <w:rFonts w:hint="eastAsia" w:ascii="宋体" w:hAnsi="宋体" w:eastAsia="宋体" w:cs="宋体"/>
          <w:color w:val="auto"/>
          <w:szCs w:val="21"/>
          <w:u w:val="single"/>
        </w:rPr>
        <w:t xml:space="preserve">分包合同价款由承包人与分包人结算</w:t>
      </w:r>
      <w:r>
        <w:rPr>
          <w:rStyle w:val="776"/>
          <w:rFonts w:hint="eastAsia" w:ascii="宋体" w:hAnsi="宋体" w:eastAsia="宋体" w:cs="宋体"/>
          <w:color w:val="auto"/>
          <w:szCs w:val="21"/>
        </w:rPr>
        <w:t xml:space="preserve">。</w:t>
      </w:r>
      <w:bookmarkEnd w:id="147"/>
      <w:r/>
      <w:bookmarkEnd w:id="148"/>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3.6 工程照管与成品、半成品保护</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承包人负责照管工程及工程相关的材料、工程设备的起始时间：</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3.7履约担保</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承包人是否提供履约担保：</w:t>
      </w:r>
      <w:r>
        <w:rPr>
          <w:rStyle w:val="776"/>
          <w:rFonts w:hint="eastAsia" w:ascii="宋体" w:hAnsi="宋体" w:eastAsia="宋体" w:cs="宋体"/>
          <w:color w:val="auto"/>
          <w:szCs w:val="21"/>
          <w:u w:val="single"/>
        </w:rPr>
        <w:t xml:space="preserve">是；提供履约保证金</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szCs w:val="21"/>
        </w:rPr>
        <w:t xml:space="preserve">承包人提供履约担保的形式、金额及期限的：</w:t>
      </w:r>
      <w:r>
        <w:rPr>
          <w:rStyle w:val="776"/>
          <w:rFonts w:hint="eastAsia" w:ascii="宋体" w:hAnsi="宋体" w:eastAsia="宋体" w:cs="宋体"/>
          <w:color w:val="auto"/>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149" w:name="_Toc28199"/>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4</w:t>
      </w:r>
      <w:bookmarkStart w:id="150" w:name="_Toc292559366"/>
      <w:r/>
      <w:bookmarkStart w:id="151" w:name="_Toc296890990"/>
      <w:r/>
      <w:bookmarkStart w:id="152" w:name="_Toc296347161"/>
      <w:r/>
      <w:bookmarkStart w:id="153" w:name="_Toc296346663"/>
      <w:r/>
      <w:bookmarkStart w:id="154" w:name="_Toc297120462"/>
      <w:r/>
      <w:bookmarkStart w:id="155" w:name="_Toc296891202"/>
      <w:r/>
      <w:bookmarkStart w:id="156" w:name="_Toc297048348"/>
      <w:r/>
      <w:bookmarkStart w:id="157" w:name="_Toc296944501"/>
      <w:r/>
      <w:bookmarkStart w:id="158" w:name="_Toc296503162"/>
      <w:r/>
      <w:bookmarkStart w:id="159" w:name="_Toc292559871"/>
      <w:r/>
      <w:bookmarkStart w:id="160" w:name="_Toc267251413"/>
      <w:r>
        <w:rPr>
          <w:rStyle w:val="776"/>
          <w:rFonts w:hint="eastAsia" w:ascii="方正黑体_GBK" w:hAnsi="方正黑体_GBK" w:eastAsia="方正黑体_GBK" w:cs="方正黑体_GBK"/>
          <w:color w:val="auto"/>
          <w:szCs w:val="21"/>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Style w:val="776"/>
          <w:rFonts w:hint="eastAsia" w:ascii="方正黑体_GBK" w:hAnsi="方正黑体_GBK" w:eastAsia="方正黑体_GBK" w:cs="方正黑体_GBK"/>
          <w:color w:val="auto"/>
          <w:szCs w:val="21"/>
        </w:rPr>
        <w:t xml:space="preserve">理人</w:t>
      </w:r>
      <w:bookmarkEnd w:id="149"/>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4.1监理人的一般规定</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关于监理人的监理内容：</w:t>
      </w:r>
      <w:r>
        <w:rPr>
          <w:rStyle w:val="776"/>
          <w:rFonts w:hint="eastAsia" w:ascii="宋体" w:hAnsi="宋体" w:eastAsia="宋体" w:cs="宋体"/>
          <w:color w:val="auto"/>
          <w:szCs w:val="21"/>
          <w:u w:val="single"/>
        </w:rPr>
        <w:t xml:space="preserve">承担全过程监理工作。包括工程进度、质量、造价控制，安全文明生产管理、合同管理，现场组织协调等</w:t>
      </w:r>
      <w:r>
        <w:rPr>
          <w:rStyle w:val="776"/>
          <w:rFonts w:hint="eastAsia" w:ascii="宋体" w:hAnsi="宋体" w:eastAsia="宋体" w:cs="宋体"/>
          <w:color w:val="auto"/>
          <w:szCs w:val="21"/>
        </w:rPr>
        <w:t xml:space="preserve">。</w:t>
      </w:r>
      <w:r/>
    </w:p>
    <w:p>
      <w:pPr>
        <w:ind w:left="-420" w:right="-420" w:firstLine="420"/>
        <w:jc w:val="both"/>
        <w:spacing w:line="300" w:lineRule="exact"/>
        <w:widowControl w:val="off"/>
        <w:rPr>
          <w:rStyle w:val="776"/>
          <w:rFonts w:hint="eastAsia" w:ascii="宋体" w:hAnsi="宋体" w:eastAsia="宋体" w:cs="宋体"/>
          <w:color w:val="auto"/>
          <w:sz w:val="21"/>
          <w:szCs w:val="22"/>
          <w:lang w:val="en-US" w:eastAsia="zh-CN" w:bidi="ar-SA"/>
        </w:rPr>
      </w:pPr>
      <w:r>
        <w:rPr>
          <w:rStyle w:val="776"/>
          <w:rFonts w:hint="eastAsia" w:ascii="宋体" w:hAnsi="宋体" w:eastAsia="宋体" w:cs="宋体"/>
          <w:color w:val="auto"/>
          <w:sz w:val="21"/>
          <w:szCs w:val="21"/>
          <w:lang w:val="en-US" w:eastAsia="zh-CN" w:bidi="ar-SA"/>
        </w:rPr>
        <w:t xml:space="preserve">关于监理人的监理权限：</w:t>
      </w:r>
      <w:r>
        <w:rPr>
          <w:rStyle w:val="776"/>
          <w:rFonts w:hint="eastAsia" w:ascii="宋体" w:hAnsi="宋体" w:eastAsia="宋体" w:cs="宋体"/>
          <w:color w:val="auto"/>
          <w:sz w:val="21"/>
          <w:szCs w:val="21"/>
          <w:u w:val="single"/>
          <w:lang w:val="en-US" w:eastAsia="zh-CN" w:bidi="ar-SA"/>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Style w:val="776"/>
          <w:rFonts w:hint="eastAsia" w:ascii="宋体" w:hAnsi="宋体" w:eastAsia="宋体" w:cs="宋体"/>
          <w:color w:val="auto"/>
          <w:sz w:val="21"/>
          <w:szCs w:val="21"/>
          <w:u w:val="single"/>
          <w:lang w:val="en-US" w:eastAsia="zh-CN" w:bidi="ar-SA"/>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Style w:val="776"/>
          <w:rFonts w:hint="eastAsia" w:ascii="宋体" w:hAnsi="宋体" w:eastAsia="宋体" w:cs="宋体"/>
          <w:color w:val="auto"/>
          <w:sz w:val="21"/>
          <w:szCs w:val="21"/>
          <w:lang w:val="en-US" w:eastAsia="zh-CN" w:bidi="ar-SA"/>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关于监理人在施工现场的办公场所、生活场所的提供和费用承担的约定：由监理人承担。</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4.2监理人员</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总监理工程师：</w:t>
      </w:r>
      <w:r/>
    </w:p>
    <w:p>
      <w:pPr>
        <w:pStyle w:val="1423"/>
        <w:ind w:left="-420" w:right="-420" w:firstLine="400"/>
        <w:spacing w:line="300" w:lineRule="exact"/>
        <w:rPr>
          <w:rStyle w:val="776"/>
          <w:rFonts w:hint="eastAsia"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姓    名：</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 w:val="20"/>
          <w:szCs w:val="20"/>
          <w:highlight w:val="none"/>
          <w:u w:val="single"/>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hint="eastAsia"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职    务：</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hint="eastAsia"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监理工程师执业资格证书号</w:t>
      </w:r>
      <w:r>
        <w:rPr>
          <w:rStyle w:val="776"/>
          <w:rFonts w:hint="eastAsia" w:ascii="宋体" w:hAnsi="宋体" w:eastAsia="宋体" w:cs="宋体"/>
          <w:color w:val="auto"/>
          <w:sz w:val="20"/>
          <w:szCs w:val="20"/>
          <w:highlight w:val="none"/>
          <w:u w:val="single"/>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 </w:t>
      </w:r>
      <w:r/>
    </w:p>
    <w:p>
      <w:pPr>
        <w:pStyle w:val="1423"/>
        <w:ind w:left="-420" w:right="-420" w:firstLine="400"/>
        <w:spacing w:line="300" w:lineRule="exact"/>
        <w:rPr>
          <w:rStyle w:val="776"/>
          <w:rFonts w:hint="eastAsia"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联系电话：</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ascii="宋体" w:hAnsi="宋体" w:eastAsia="宋体" w:cs="宋体"/>
          <w:color w:val="auto"/>
          <w:szCs w:val="21"/>
          <w:highlight w:val="none"/>
          <w:u w:val="single"/>
        </w:rPr>
        <w:t xml:space="preserve"></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hint="eastAsia" w:ascii="宋体" w:hAnsi="宋体" w:eastAsia="宋体" w:cs="宋体"/>
          <w:color w:val="auto"/>
          <w:szCs w:val="21"/>
          <w:highlight w:val="none"/>
        </w:rPr>
      </w:pPr>
      <w:r>
        <w:rPr>
          <w:rStyle w:val="776"/>
          <w:rFonts w:hint="eastAsia" w:ascii="宋体" w:hAnsi="宋体" w:eastAsia="宋体" w:cs="宋体"/>
          <w:color w:val="auto"/>
          <w:szCs w:val="21"/>
          <w:highlight w:val="none"/>
        </w:rPr>
        <w:t xml:space="preserve">电子信箱：</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highlight w:val="none"/>
        </w:rPr>
        <w:t xml:space="preserve">通信地址</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 w:val="20"/>
          <w:szCs w:val="20"/>
          <w:u w:val="single"/>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u w:val="single"/>
          <w:lang w:val="en-US" w:eastAsia="zh-CN"/>
        </w:rPr>
        <w:t xml:space="preserve">    </w:t>
      </w:r>
      <w:r>
        <w:rPr>
          <w:rStyle w:val="776"/>
          <w:rFonts w:hint="eastAsia" w:ascii="宋体" w:hAnsi="宋体" w:eastAsia="宋体" w:cs="宋体"/>
          <w:color w:val="auto"/>
          <w:szCs w:val="21"/>
          <w:highlight w:val="none"/>
          <w:u w:val="single"/>
        </w:rPr>
        <w:t xml:space="preserve">     </w:t>
      </w:r>
      <w:r>
        <w:rPr>
          <w:rStyle w:val="776"/>
          <w:rFonts w:hint="eastAsia" w:ascii="宋体" w:hAnsi="宋体" w:eastAsia="宋体" w:cs="宋体"/>
          <w:color w:val="auto"/>
          <w:szCs w:val="21"/>
          <w:highlight w:val="none"/>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关于监理人的其他约定：</w:t>
      </w:r>
      <w:r>
        <w:rPr>
          <w:rStyle w:val="776"/>
          <w:rFonts w:hint="eastAsia" w:ascii="宋体" w:hAnsi="宋体" w:eastAsia="宋体" w:cs="宋体"/>
          <w:color w:val="auto"/>
          <w:szCs w:val="21"/>
          <w:u w:val="single"/>
        </w:rPr>
        <w:t xml:space="preserve">根据工程建设情况，由发包人确定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Times New Roman" w:hAnsi="Times New Roman" w:eastAsia="仿宋_GB2312"/>
          <w:color w:val="auto"/>
          <w:sz w:val="30"/>
          <w:szCs w:val="32"/>
        </w:rPr>
      </w:pPr>
      <w:r/>
      <w:bookmarkStart w:id="161" w:name="_Toc351203530"/>
      <w:r>
        <w:rPr>
          <w:rStyle w:val="776"/>
          <w:rFonts w:hint="eastAsia" w:ascii="宋体" w:hAnsi="宋体" w:eastAsia="宋体" w:cs="宋体"/>
          <w:color w:val="auto"/>
          <w:szCs w:val="21"/>
        </w:rPr>
        <w:t xml:space="preserve">4</w:t>
      </w:r>
      <w:bookmarkStart w:id="162" w:name="_Toc296503055"/>
      <w:r/>
      <w:bookmarkStart w:id="163" w:name="_Toc296346556"/>
      <w:r/>
      <w:bookmarkStart w:id="164" w:name="_Toc337558756"/>
      <w:r>
        <w:rPr>
          <w:rStyle w:val="776"/>
          <w:rFonts w:hint="eastAsia" w:ascii="宋体" w:hAnsi="宋体" w:eastAsia="宋体" w:cs="宋体"/>
          <w:color w:val="auto"/>
          <w:szCs w:val="21"/>
        </w:rPr>
        <w:t xml:space="preserve">.3</w:t>
      </w:r>
      <w:bookmarkEnd w:id="162"/>
      <w:r/>
      <w:bookmarkEnd w:id="163"/>
      <w:r>
        <w:rPr>
          <w:rStyle w:val="776"/>
          <w:rFonts w:hint="eastAsia" w:ascii="宋体" w:hAnsi="宋体" w:eastAsia="宋体" w:cs="宋体"/>
          <w:color w:val="auto"/>
          <w:szCs w:val="21"/>
        </w:rPr>
        <w:t xml:space="preserve">监理人的指</w:t>
      </w:r>
      <w:bookmarkEnd w:id="164"/>
      <w:r>
        <w:rPr>
          <w:rStyle w:val="776"/>
          <w:rFonts w:hint="eastAsia" w:ascii="宋体" w:hAnsi="宋体" w:eastAsia="宋体" w:cs="宋体"/>
          <w:color w:val="auto"/>
          <w:szCs w:val="21"/>
        </w:rPr>
        <w:t xml:space="preserve">示</w:t>
      </w:r>
      <w:bookmarkEnd w:id="161"/>
      <w:r>
        <w:rPr>
          <w:rStyle w:val="776"/>
          <w:rFonts w:hint="eastAsia" w:ascii="宋体" w:hAnsi="宋体" w:eastAsia="宋体" w:cs="宋体"/>
          <w:color w:val="auto"/>
          <w:szCs w:val="21"/>
        </w:rPr>
        <w:t xml:space="preserve">：</w:t>
      </w:r>
      <w:r>
        <w:rPr>
          <w:rStyle w:val="776"/>
          <w:rFonts w:hint="eastAsia" w:ascii="宋体" w:hAnsi="宋体" w:eastAsia="宋体" w:cs="宋体"/>
          <w:color w:val="auto"/>
          <w:szCs w:val="21"/>
          <w:u w:val="single"/>
        </w:rPr>
        <w:t xml:space="preserve">监理人应按照发包人的授权发出监理指示；</w:t>
      </w:r>
      <w:r>
        <w:rPr>
          <w:rStyle w:val="776"/>
          <w:rFonts w:hint="eastAsia" w:ascii="宋体" w:hAnsi="宋体" w:eastAsia="宋体" w:cs="宋体"/>
          <w:color w:val="auto"/>
          <w:sz w:val="21"/>
          <w:szCs w:val="21"/>
          <w:u w:val="single"/>
        </w:rPr>
        <w:t xml:space="preserve">因监理人未能按合同约定发出指示、指示延误或发出了错误指示而导致承包人费用增加和（或）工期延误的，由监理人承担相应责任</w:t>
      </w:r>
      <w:r>
        <w:rPr>
          <w:rStyle w:val="776"/>
          <w:rFonts w:ascii="Times New Roman" w:hAnsi="Times New Roman" w:eastAsia="仿宋_GB2312" w:cs="Times New Roman"/>
          <w:color w:val="auto"/>
          <w:sz w:val="30"/>
          <w:szCs w:val="32"/>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4.4 商定或确定</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在发包人和承包人不能通过协商达成一致意见时，发包人授权监理人对以下事项进行确定：</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（1）</w:t>
      </w:r>
      <w:r>
        <w:rPr>
          <w:rStyle w:val="776"/>
          <w:rFonts w:hint="eastAsia" w:ascii="宋体" w:hAnsi="宋体" w:eastAsia="宋体" w:cs="宋体"/>
          <w:color w:val="auto"/>
          <w:szCs w:val="21"/>
          <w:u w:val="single"/>
        </w:rPr>
        <w:t xml:space="preserve">按通用条款执行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5. 工程质量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5.1 质量要求</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5.1.1 特殊质量标准和要求：</w:t>
      </w:r>
      <w:r>
        <w:rPr>
          <w:rStyle w:val="776"/>
          <w:rFonts w:hint="eastAsia" w:ascii="宋体" w:hAnsi="宋体" w:eastAsia="宋体" w:cs="宋体"/>
          <w:color w:val="auto"/>
          <w:szCs w:val="21"/>
          <w:u w:val="single"/>
        </w:rPr>
        <w:t xml:space="preserve">根据工程建设内容确定，当各个标准有不一致之处，以发包人选定的较高标准为准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关于工程奖项的约定：</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u w:val="single"/>
        </w:rPr>
      </w:pPr>
      <w:r/>
      <w:bookmarkStart w:id="165" w:name="_Toc351203534"/>
      <w:r>
        <w:rPr>
          <w:rStyle w:val="776"/>
          <w:rFonts w:hint="eastAsia" w:ascii="宋体" w:hAnsi="宋体" w:eastAsia="宋体" w:cs="宋体"/>
          <w:color w:val="auto"/>
        </w:rPr>
        <w:t xml:space="preserve">5</w:t>
      </w:r>
      <w:bookmarkStart w:id="166" w:name="_Toc337558760"/>
      <w:r>
        <w:rPr>
          <w:rStyle w:val="776"/>
          <w:rFonts w:hint="eastAsia" w:ascii="宋体" w:hAnsi="宋体" w:eastAsia="宋体" w:cs="宋体"/>
          <w:color w:val="auto"/>
        </w:rPr>
        <w:t xml:space="preserve">.2质量保证措施</w:t>
      </w:r>
      <w:bookmarkEnd w:id="165"/>
      <w:r/>
      <w:bookmarkEnd w:id="166"/>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5.2.3 </w:t>
      </w:r>
      <w:r>
        <w:rPr>
          <w:rStyle w:val="776"/>
          <w:rFonts w:hint="eastAsia" w:ascii="宋体" w:hAnsi="宋体" w:eastAsia="宋体" w:cs="宋体"/>
          <w:color w:val="auto"/>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5.3 隐蔽工程检查</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5.3.2承包人提前通知监理人隐蔽工程检查的期限的约定：</w:t>
      </w:r>
      <w:r>
        <w:rPr>
          <w:rStyle w:val="776"/>
          <w:rFonts w:hint="eastAsia" w:ascii="宋体" w:hAnsi="宋体" w:eastAsia="宋体" w:cs="宋体"/>
          <w:color w:val="auto"/>
          <w:u w:val="single"/>
        </w:rPr>
        <w:t xml:space="preserve">按通用合同条款执行；监理人不能按时进行检查时，应提前24小时提交书面延期要求；关于延期最长不得超过48小时</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5.4不合格工程的处理</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5.4.1 </w:t>
      </w:r>
      <w:r>
        <w:rPr>
          <w:rStyle w:val="776"/>
          <w:rFonts w:hint="eastAsia" w:ascii="宋体" w:hAnsi="宋体" w:eastAsia="宋体" w:cs="宋体"/>
          <w:color w:val="auto"/>
          <w:szCs w:val="21"/>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 ；在此范围，由发包人根据具体情况对承包人进行处罚；</w:t>
      </w:r>
      <w:r>
        <w:rPr>
          <w:rStyle w:val="776"/>
          <w:rFonts w:hint="eastAsia" w:ascii="宋体" w:hAnsi="宋体" w:eastAsia="宋体" w:cs="宋体"/>
          <w:color w:val="auto"/>
          <w:u w:val="single"/>
        </w:rPr>
        <w:t xml:space="preserve">此处罚金的支付并不能解除承包人应完成工程的责任（不免除承包人继续完成工程及修补缺陷的义务）或本合同规定的其他责任</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6. 安全文明施工与环境保护</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6.1安全文明施工</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6.1.1 项目安全生产的达标目标及相应事项的约定：</w:t>
      </w:r>
      <w:r>
        <w:rPr>
          <w:rStyle w:val="776"/>
          <w:rFonts w:hint="eastAsia" w:ascii="宋体" w:hAnsi="宋体" w:eastAsia="宋体" w:cs="宋体"/>
          <w:color w:val="auto"/>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6.1.4 关于治安保卫的特别约定：</w:t>
      </w:r>
      <w:r>
        <w:rPr>
          <w:rStyle w:val="776"/>
          <w:rFonts w:hint="eastAsia" w:ascii="宋体" w:hAnsi="宋体" w:eastAsia="宋体" w:cs="宋体"/>
          <w:color w:val="auto"/>
          <w:szCs w:val="21"/>
          <w:u w:val="single"/>
        </w:rPr>
        <w:t xml:space="preserve">承包人负责并承担相应费用，施工现场建立治安管理机构，统一管理施工场地的治安保卫事项，履约治安保卫职责</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关于编制施工场地治安管理计划的约定：</w:t>
      </w:r>
      <w:r>
        <w:rPr>
          <w:rStyle w:val="776"/>
          <w:rFonts w:hint="eastAsia" w:ascii="宋体" w:hAnsi="宋体" w:eastAsia="宋体" w:cs="宋体"/>
          <w:color w:val="auto"/>
          <w:u w:val="single"/>
        </w:rPr>
        <w:t xml:space="preserve">承包人负责并承担相应费用；编制施工场地治安管理计划，</w:t>
      </w:r>
      <w:r>
        <w:rPr>
          <w:rStyle w:val="776"/>
          <w:rFonts w:hint="eastAsia" w:ascii="宋体" w:hAnsi="宋体" w:eastAsia="宋体" w:cs="宋体"/>
          <w:color w:val="auto"/>
          <w:u w:val="single"/>
          <w:lang w:val="en-US" w:eastAsia="zh-CN"/>
        </w:rPr>
        <w:t xml:space="preserve">制</w:t>
      </w:r>
      <w:r>
        <w:rPr>
          <w:rStyle w:val="776"/>
          <w:rFonts w:hint="eastAsia" w:ascii="宋体" w:hAnsi="宋体" w:eastAsia="宋体" w:cs="宋体"/>
          <w:color w:val="auto"/>
          <w:u w:val="single"/>
        </w:rPr>
        <w:t xml:space="preserve">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6.1.5 文明施工</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合同当事人对文明施工的要求：</w:t>
      </w:r>
      <w:r>
        <w:rPr>
          <w:rStyle w:val="776"/>
          <w:rFonts w:hint="eastAsia" w:ascii="宋体" w:hAnsi="宋体" w:eastAsia="宋体" w:cs="宋体"/>
          <w:color w:val="auto"/>
          <w:szCs w:val="21"/>
          <w:u w:val="single"/>
        </w:rPr>
        <w:t xml:space="preserve">合同履行期间，承包人应当遵守国家和工程所在地有关文明施工的要求，并承担相应费用；不符合文明施工要求、造成行政主管部门处罚或停工的，所有损失由承包人承担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新宋体" w:hAnsi="Times New Roman" w:eastAsia="新宋体"/>
          <w:color w:val="auto"/>
          <w:szCs w:val="21"/>
        </w:rPr>
      </w:pPr>
      <w:r>
        <w:rPr>
          <w:rStyle w:val="776"/>
          <w:rFonts w:hint="eastAsia" w:ascii="新宋体" w:hAnsi="Times New Roman" w:eastAsia="新宋体" w:cs="Times New Roman"/>
          <w:color w:val="auto"/>
          <w:szCs w:val="21"/>
        </w:rPr>
        <w:t xml:space="preserve">6.1.6 关于安全文明施工费支付比例和支付期限的约定：</w:t>
      </w:r>
      <w:r>
        <w:rPr>
          <w:rStyle w:val="776"/>
          <w:rFonts w:hint="eastAsia" w:ascii="新宋体" w:hAnsi="Times New Roman" w:eastAsia="新宋体" w:cs="Times New Roman"/>
          <w:color w:val="auto"/>
          <w:szCs w:val="21"/>
          <w:u w:val="single"/>
        </w:rPr>
        <w:t xml:space="preserve">已含在投标报价及签约合同价中，按照合同约定付款节点进行支付</w:t>
      </w:r>
      <w:r>
        <w:rPr>
          <w:rStyle w:val="776"/>
          <w:rFonts w:hint="eastAsia" w:ascii="新宋体" w:hAnsi="Times New Roman" w:eastAsia="新宋体" w:cs="Times New Roman"/>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7. 工期和进度</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7.1 施工组织设计</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7.1.</w:t>
      </w:r>
      <w:r>
        <w:rPr>
          <w:rStyle w:val="776"/>
          <w:rFonts w:hint="eastAsia" w:ascii="宋体" w:hAnsi="宋体" w:eastAsia="宋体" w:cs="宋体"/>
          <w:color w:val="auto"/>
        </w:rPr>
        <w:t xml:space="preserve">1 合同当事人约定的施工组织设计应包括的其他内容：</w:t>
      </w:r>
      <w:r>
        <w:rPr>
          <w:rStyle w:val="776"/>
          <w:rFonts w:hint="eastAsia" w:ascii="宋体" w:hAnsi="宋体" w:eastAsia="宋体" w:cs="宋体"/>
          <w:color w:val="auto"/>
          <w:u w:val="single"/>
        </w:rPr>
        <w:t xml:space="preserve">发包人根据工程建设内容确定</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7.1.2 施工组织设计的提交和修改</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承包人提交详细施工组织设计的期限的约定：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发包人和监理人在收到详细的施工组织设计后确认或提出修改意见的期限：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7.2 施工进度计划</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7.2.2 施工进度计划的修订</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发包人和监理人在收到修订的施工进度计划后确认或提出修改意见的期限：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7.3 开工</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7.3.1 开工准备</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关于承包人提交工程开工报审表的期限：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关于发包人应完成的其他开工准备工作及期限：</w:t>
      </w:r>
      <w:r>
        <w:rPr>
          <w:rStyle w:val="776"/>
          <w:rFonts w:hint="eastAsia" w:ascii="宋体" w:hAnsi="宋体" w:eastAsia="宋体" w:cs="宋体"/>
          <w:color w:val="auto"/>
          <w:szCs w:val="21"/>
          <w:u w:val="single"/>
        </w:rPr>
        <w:t xml:space="preserve">按施工现场具体情况确定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关于承包人应完成的其他开工准备工作及期限：发包人按施工现场具体情况确定。</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7.3.2开工通知</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因发包人原因造成监理人未能在计划开工日期之日起</w:t>
      </w:r>
      <w:r>
        <w:rPr>
          <w:rStyle w:val="776"/>
          <w:rFonts w:hint="eastAsia" w:ascii="宋体" w:hAnsi="宋体" w:eastAsia="宋体" w:cs="宋体"/>
          <w:color w:val="auto"/>
          <w:szCs w:val="21"/>
          <w:u w:val="single"/>
        </w:rPr>
        <w:t xml:space="preserve">360</w:t>
      </w:r>
      <w:r>
        <w:rPr>
          <w:rStyle w:val="776"/>
          <w:rFonts w:hint="eastAsia" w:ascii="宋体" w:hAnsi="宋体" w:eastAsia="宋体" w:cs="宋体"/>
          <w:color w:val="auto"/>
          <w:szCs w:val="21"/>
        </w:rPr>
        <w:t xml:space="preserve">天内发出开工通知的，承包人有权提出价格调整要求，或者解除合同。</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7.4 测量放线</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7.4.1发包人通过监理人向承包人提供测量基准点、基准线和水准点及其书面资料的期限：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7.5 工期延误</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7.5.1 因发包人原因导致工期延误：</w:t>
      </w:r>
      <w:r>
        <w:rPr>
          <w:rStyle w:val="776"/>
          <w:rFonts w:hint="eastAsia" w:ascii="宋体" w:hAnsi="宋体" w:eastAsia="宋体" w:cs="宋体"/>
          <w:color w:val="auto"/>
          <w:u w:val="single"/>
        </w:rPr>
        <w:t xml:space="preserve">因发包人原因造成承包人不能按时开工的，开竣工日期相应顺延，发包人不承担工期费用（利润）索赔；此条款包含因发包人原因导致工期延误的所有事项</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7.5.2 因承包人原因导致工期延误</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因承包人原因造成工期延误，逾期竣工违约金的计算方法为：</w:t>
      </w:r>
      <w:r>
        <w:rPr>
          <w:rStyle w:val="776"/>
          <w:rFonts w:hint="eastAsia" w:ascii="宋体" w:hAnsi="宋体" w:eastAsia="宋体" w:cs="宋体"/>
          <w:color w:val="auto"/>
          <w:u w:val="single"/>
        </w:rPr>
        <w:t xml:space="preserve">承包人未按本合同协议书部分约定的工期节点（或开工通知中载明的开工、竣工日期）完成工程建设的，承包人应向发包人支付违约金（</w:t>
      </w:r>
      <w:r>
        <w:rPr>
          <w:rStyle w:val="776"/>
          <w:rFonts w:ascii="宋体" w:hAnsi="宋体" w:eastAsia="宋体" w:cs="宋体"/>
          <w:color w:val="auto"/>
          <w:u w:val="single"/>
        </w:rPr>
        <w:t xml:space="preserve">按</w:t>
      </w:r>
      <w:r>
        <w:rPr>
          <w:rStyle w:val="776"/>
          <w:rFonts w:hint="eastAsia" w:ascii="宋体" w:hAnsi="宋体" w:eastAsia="宋体" w:cs="宋体"/>
          <w:color w:val="auto"/>
          <w:u w:val="single"/>
        </w:rPr>
        <w:t xml:space="preserve">合同价的</w:t>
      </w:r>
      <w:r>
        <w:rPr>
          <w:rStyle w:val="776"/>
          <w:rFonts w:ascii="宋体" w:hAnsi="宋体" w:eastAsia="宋体" w:cs="宋体"/>
          <w:color w:val="auto"/>
          <w:u w:val="single"/>
        </w:rPr>
        <w:t xml:space="preserve">1‰</w:t>
      </w:r>
      <w:r>
        <w:rPr>
          <w:rStyle w:val="776"/>
          <w:rFonts w:hint="eastAsia" w:ascii="宋体" w:hAnsi="宋体" w:eastAsia="宋体" w:cs="宋体"/>
          <w:color w:val="auto"/>
          <w:u w:val="single"/>
        </w:rPr>
        <w:t xml:space="preserve">计算，不足10</w:t>
      </w:r>
      <w:r>
        <w:rPr>
          <w:rStyle w:val="776"/>
          <w:rFonts w:ascii="宋体" w:hAnsi="宋体" w:eastAsia="宋体" w:cs="宋体"/>
          <w:color w:val="auto"/>
          <w:u w:val="single"/>
        </w:rPr>
        <w:t xml:space="preserve">000元/天</w:t>
      </w:r>
      <w:r>
        <w:rPr>
          <w:rStyle w:val="776"/>
          <w:rFonts w:hint="eastAsia" w:ascii="宋体" w:hAnsi="宋体" w:eastAsia="宋体" w:cs="宋体"/>
          <w:color w:val="auto"/>
          <w:u w:val="single"/>
        </w:rPr>
        <w:t xml:space="preserve">的按10</w:t>
      </w:r>
      <w:r>
        <w:rPr>
          <w:rStyle w:val="776"/>
          <w:rFonts w:ascii="宋体" w:hAnsi="宋体" w:eastAsia="宋体" w:cs="宋体"/>
          <w:color w:val="auto"/>
          <w:u w:val="single"/>
        </w:rPr>
        <w:t xml:space="preserve">000元/天计算</w:t>
      </w:r>
      <w:r>
        <w:rPr>
          <w:rStyle w:val="776"/>
          <w:rFonts w:hint="eastAsia" w:ascii="宋体" w:hAnsi="宋体" w:eastAsia="宋体" w:cs="宋体"/>
          <w:color w:val="auto"/>
          <w:u w:val="single"/>
        </w:rPr>
        <w:t xml:space="preserve">），此违约金的支付并不能解除承包人应完成工程的责任（不免除承包人继续完成工程及修补缺陷的义务）或本合同规定的其他责任，并且发包人有权将未完成项目重新发包，由此发生的费用由承包人承担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因承包人原因造成工期延误，逾期竣工违约金的上限：</w:t>
      </w:r>
      <w:r>
        <w:rPr>
          <w:rStyle w:val="776"/>
          <w:rFonts w:hint="eastAsia" w:ascii="宋体" w:hAnsi="宋体" w:eastAsia="宋体" w:cs="宋体"/>
          <w:color w:val="auto"/>
          <w:szCs w:val="21"/>
          <w:u w:val="single"/>
        </w:rPr>
        <w:t xml:space="preserve">逾期竣工违约金上限不超出工程中标价的20%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7.6 不利物质条件</w:t>
      </w:r>
      <w:r/>
    </w:p>
    <w:p>
      <w:pPr>
        <w:pStyle w:val="1423"/>
        <w:ind w:left="-420" w:right="-420" w:firstLine="400"/>
        <w:spacing w:line="300" w:lineRule="exact"/>
        <w:rPr>
          <w:rStyle w:val="776"/>
          <w:rFonts w:hint="eastAsia" w:ascii="宋体" w:hAnsi="宋体" w:eastAsia="宋体" w:cs="宋体"/>
          <w:color w:val="auto"/>
        </w:rPr>
      </w:pPr>
      <w:r/>
      <w:bookmarkStart w:id="167" w:name="_Toc297123520"/>
      <w:r/>
      <w:bookmarkStart w:id="168" w:name="_Toc304295550"/>
      <w:r/>
      <w:bookmarkStart w:id="169" w:name="_Toc312678016"/>
      <w:r/>
      <w:bookmarkStart w:id="170" w:name="_Toc300934972"/>
      <w:r/>
      <w:bookmarkStart w:id="171" w:name="_Toc318581172"/>
      <w:r/>
      <w:bookmarkStart w:id="172" w:name="_Toc303539129"/>
      <w:r/>
      <w:bookmarkStart w:id="173" w:name="_Toc297216179"/>
      <w:r>
        <w:rPr>
          <w:rStyle w:val="776"/>
          <w:rFonts w:hint="eastAsia" w:ascii="宋体" w:hAnsi="宋体" w:eastAsia="宋体" w:cs="宋体"/>
          <w:color w:val="auto"/>
        </w:rPr>
        <w:t xml:space="preserve">不利物质条件的其他情形：</w:t>
      </w:r>
      <w:r>
        <w:rPr>
          <w:rStyle w:val="776"/>
          <w:rFonts w:hint="eastAsia" w:ascii="宋体" w:hAnsi="宋体" w:eastAsia="宋体" w:cs="宋体"/>
          <w:color w:val="auto"/>
          <w:u w:val="single"/>
        </w:rPr>
        <w:t xml:space="preserve">埋藏在地下的未引爆的炸弹、地勘过程中未发现的特殊岩层构造、地下管道、有毒的土壤或异常的地下水位等其他发包人、承包人、监理人三方共同认定为不利物质条件的情形</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承包人因采取合理措施而增加的费用和（或）延误的工期约定：</w:t>
      </w:r>
      <w:r>
        <w:rPr>
          <w:rStyle w:val="776"/>
          <w:rFonts w:hint="eastAsia" w:ascii="宋体" w:hAnsi="宋体" w:eastAsia="宋体" w:cs="宋体"/>
          <w:color w:val="auto"/>
          <w:u w:val="single"/>
        </w:rPr>
        <w:t xml:space="preserve">开竣工日期相应顺延，发包人不承担相应费用</w:t>
      </w:r>
      <w:r>
        <w:rPr>
          <w:rStyle w:val="776"/>
          <w:rFonts w:hint="eastAsia" w:ascii="宋体" w:hAnsi="宋体" w:eastAsia="宋体" w:cs="宋体"/>
          <w:color w:val="auto"/>
        </w:rPr>
        <w:t xml:space="preserve">。</w:t>
      </w:r>
      <w:bookmarkEnd w:id="167"/>
      <w:r/>
      <w:bookmarkEnd w:id="168"/>
      <w:r/>
      <w:bookmarkEnd w:id="169"/>
      <w:r/>
      <w:bookmarkEnd w:id="170"/>
      <w:r/>
      <w:bookmarkEnd w:id="171"/>
      <w:r/>
      <w:bookmarkEnd w:id="172"/>
      <w:r/>
      <w:bookmarkEnd w:id="173"/>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7.7异常恶劣的气候条件</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发包人和承包人同意以下情形视为异常恶劣的气候条件：</w:t>
      </w:r>
      <w:r>
        <w:rPr>
          <w:rStyle w:val="776"/>
          <w:rFonts w:hint="eastAsia" w:ascii="宋体" w:hAnsi="宋体" w:eastAsia="宋体" w:cs="宋体"/>
          <w:color w:val="auto"/>
          <w:szCs w:val="21"/>
          <w:u w:val="single"/>
        </w:rPr>
        <w:t xml:space="preserve">（1）国家和工程所在地对异常恶劣气候条件有关规定执行；（2）根据沭阳县历史气象资料中的气象数据，由发包人、承包人、监理人共同认定为异常恶劣的气候</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承包人因采取合理措施而增加的费用和（或）延误的工期约定：</w:t>
      </w:r>
      <w:r>
        <w:rPr>
          <w:rStyle w:val="776"/>
          <w:rFonts w:hint="eastAsia" w:ascii="宋体" w:hAnsi="宋体" w:eastAsia="宋体" w:cs="宋体"/>
          <w:color w:val="auto"/>
          <w:u w:val="single"/>
        </w:rPr>
        <w:t xml:space="preserve">开竣工日期相应顺延，发包人不承担相应费用</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bookmarkStart w:id="174" w:name="_Toc29695"/>
      <w:r>
        <w:rPr>
          <w:rStyle w:val="776"/>
          <w:rFonts w:hint="eastAsia" w:ascii="宋体" w:hAnsi="宋体" w:eastAsia="宋体" w:cs="宋体"/>
          <w:color w:val="auto"/>
        </w:rPr>
        <w:t xml:space="preserve">7</w:t>
      </w:r>
      <w:bookmarkStart w:id="175" w:name="_Toc337558775"/>
      <w:r>
        <w:rPr>
          <w:rStyle w:val="776"/>
          <w:rFonts w:hint="eastAsia" w:ascii="宋体" w:hAnsi="宋体" w:eastAsia="宋体" w:cs="宋体"/>
          <w:color w:val="auto"/>
        </w:rPr>
        <w:t xml:space="preserve">.8 暂停施工</w:t>
      </w:r>
      <w:bookmarkEnd w:id="175"/>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7.8.1发包人原因引起的暂停施工：</w:t>
      </w:r>
      <w:r>
        <w:rPr>
          <w:rStyle w:val="776"/>
          <w:rFonts w:hint="eastAsia" w:ascii="宋体" w:hAnsi="宋体" w:eastAsia="宋体" w:cs="宋体"/>
          <w:color w:val="auto"/>
          <w:u w:val="single"/>
        </w:rPr>
        <w:t xml:space="preserve">监理人经发包人同意后，应及时下达暂停施工指；开竣工日期相应顺延,发包人不承担相应费用</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7.8.2 承包人原因引起的暂停施工:</w:t>
      </w:r>
      <w:r>
        <w:rPr>
          <w:rStyle w:val="776"/>
          <w:rFonts w:hint="eastAsia" w:ascii="宋体" w:hAnsi="宋体" w:eastAsia="宋体" w:cs="宋体"/>
          <w:color w:val="auto"/>
          <w:u w:val="single"/>
        </w:rPr>
        <w:t xml:space="preserve">承包人承担由此增加的费用和（或）延误的工期</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7.8.5暂停施工后的复工：</w:t>
      </w:r>
      <w:r>
        <w:rPr>
          <w:rStyle w:val="776"/>
          <w:rFonts w:hint="eastAsia" w:ascii="宋体" w:hAnsi="宋体" w:eastAsia="宋体" w:cs="宋体"/>
          <w:color w:val="auto"/>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7.8.6 暂停施工持续84天以上</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7.9 提前竣工的奖励</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7.9.2提前竣工的奖励：</w:t>
      </w:r>
      <w:r>
        <w:rPr>
          <w:rStyle w:val="776"/>
          <w:rFonts w:hint="eastAsia" w:ascii="宋体" w:hAnsi="宋体" w:eastAsia="宋体" w:cs="宋体"/>
          <w:color w:val="auto"/>
          <w:szCs w:val="21"/>
          <w:u w:val="single"/>
        </w:rPr>
        <w:t xml:space="preserve">无提前竣工奖励</w:t>
      </w:r>
      <w:r>
        <w:rPr>
          <w:rStyle w:val="776"/>
          <w:rFonts w:hint="eastAsia" w:ascii="宋体" w:hAnsi="宋体" w:eastAsia="宋体" w:cs="宋体"/>
          <w:color w:val="auto"/>
          <w:szCs w:val="21"/>
        </w:rPr>
        <w:t xml:space="preserve">。</w:t>
      </w:r>
      <w:bookmarkEnd w:id="174"/>
      <w:r/>
      <w:r/>
    </w:p>
    <w:p>
      <w:pPr>
        <w:pStyle w:val="1423"/>
        <w:ind w:left="-420" w:right="-420" w:firstLine="400"/>
        <w:spacing w:line="300" w:lineRule="exact"/>
        <w:rPr>
          <w:rStyle w:val="776"/>
          <w:rFonts w:hint="eastAsia" w:ascii="方正黑体_GBK" w:hAnsi="方正黑体_GBK" w:eastAsia="方正黑体_GBK" w:cs="方正黑体_GBK"/>
          <w:color w:val="auto"/>
        </w:rPr>
      </w:pPr>
      <w:r/>
      <w:bookmarkStart w:id="176" w:name="_Toc7551"/>
      <w:r/>
      <w:bookmarkStart w:id="177" w:name="_Toc296503163"/>
      <w:r/>
      <w:bookmarkStart w:id="178" w:name="_Toc296944502"/>
      <w:r/>
      <w:bookmarkStart w:id="179" w:name="_Toc292559872"/>
      <w:r/>
      <w:bookmarkStart w:id="180" w:name="_Toc296890991"/>
      <w:r/>
      <w:bookmarkStart w:id="181" w:name="_Toc297120463"/>
      <w:r/>
      <w:bookmarkStart w:id="182" w:name="_Toc297048349"/>
      <w:r/>
      <w:bookmarkStart w:id="183" w:name="_Toc292559367"/>
      <w:r/>
      <w:bookmarkStart w:id="184" w:name="_Toc296346664"/>
      <w:r/>
      <w:bookmarkStart w:id="185" w:name="_Toc296891203"/>
      <w:r/>
      <w:bookmarkStart w:id="186" w:name="_Toc296347162"/>
      <w:r>
        <w:rPr>
          <w:rStyle w:val="776"/>
          <w:rFonts w:hint="eastAsia" w:ascii="方正黑体_GBK" w:hAnsi="方正黑体_GBK" w:eastAsia="方正黑体_GBK" w:cs="方正黑体_GBK"/>
          <w:color w:val="auto"/>
        </w:rPr>
        <w:t xml:space="preserve">8. 材料与设备</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8</w:t>
      </w:r>
      <w:bookmarkStart w:id="187" w:name="_Toc296347166"/>
      <w:r/>
      <w:bookmarkStart w:id="188" w:name="_Toc303539136"/>
      <w:r/>
      <w:bookmarkStart w:id="189" w:name="_Toc297120467"/>
      <w:r/>
      <w:bookmarkStart w:id="190" w:name="_Toc292559877"/>
      <w:r/>
      <w:bookmarkStart w:id="191" w:name="_Toc292559372"/>
      <w:r/>
      <w:bookmarkStart w:id="192" w:name="_Toc296890995"/>
      <w:r/>
      <w:bookmarkStart w:id="193" w:name="_Toc312677493"/>
      <w:r/>
      <w:bookmarkStart w:id="194" w:name="_Toc300934979"/>
      <w:r/>
      <w:bookmarkStart w:id="195" w:name="_Toc297216186"/>
      <w:r/>
      <w:bookmarkStart w:id="196" w:name="_Toc296944506"/>
      <w:r/>
      <w:bookmarkStart w:id="197" w:name="_Toc304295556"/>
      <w:r/>
      <w:bookmarkStart w:id="198" w:name="_Toc312678019"/>
      <w:r/>
      <w:bookmarkStart w:id="199" w:name="_Toc280868654"/>
      <w:r/>
      <w:bookmarkStart w:id="200" w:name="_Toc297048353"/>
      <w:r/>
      <w:bookmarkStart w:id="201" w:name="_Toc297123527"/>
      <w:r/>
      <w:bookmarkStart w:id="202" w:name="_Toc296891207"/>
      <w:r/>
      <w:bookmarkStart w:id="203" w:name="_Toc296346668"/>
      <w:r/>
      <w:bookmarkStart w:id="204" w:name="_Toc296503167"/>
      <w:r/>
      <w:bookmarkStart w:id="205" w:name="_Toc267251424"/>
      <w:r/>
      <w:bookmarkStart w:id="206" w:name="_Toc280868656"/>
      <w:r/>
      <w:bookmarkStart w:id="207" w:name="_Toc280868655"/>
      <w:r>
        <w:rPr>
          <w:rStyle w:val="776"/>
          <w:rFonts w:hint="eastAsia" w:ascii="宋体" w:hAnsi="宋体" w:eastAsia="宋体" w:cs="宋体"/>
          <w:color w:val="auto"/>
        </w:rPr>
        <w:t xml:space="preserve">.4 材料与工程设备的保管与使用</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8</w:t>
      </w:r>
      <w:bookmarkStart w:id="208" w:name="_Toc292559878"/>
      <w:r/>
      <w:bookmarkStart w:id="209" w:name="_Toc292559373"/>
      <w:r/>
      <w:bookmarkStart w:id="210" w:name="_Toc312678020"/>
      <w:r/>
      <w:bookmarkStart w:id="211" w:name="_Toc300934980"/>
      <w:r/>
      <w:bookmarkStart w:id="212" w:name="_Toc312677494"/>
      <w:r/>
      <w:bookmarkStart w:id="213" w:name="_Toc296503168"/>
      <w:r/>
      <w:bookmarkStart w:id="214" w:name="_Toc303539137"/>
      <w:r/>
      <w:bookmarkStart w:id="215" w:name="_Toc296347167"/>
      <w:r/>
      <w:bookmarkStart w:id="216" w:name="_Toc296346669"/>
      <w:r/>
      <w:bookmarkStart w:id="217" w:name="_Toc297120468"/>
      <w:r/>
      <w:bookmarkStart w:id="218" w:name="_Toc296944507"/>
      <w:r/>
      <w:bookmarkStart w:id="219" w:name="_Toc297048354"/>
      <w:r/>
      <w:bookmarkStart w:id="220" w:name="_Toc297216187"/>
      <w:r/>
      <w:bookmarkStart w:id="221" w:name="_Toc304295557"/>
      <w:r/>
      <w:bookmarkStart w:id="222" w:name="_Toc296891208"/>
      <w:r/>
      <w:bookmarkStart w:id="223" w:name="_Toc296890996"/>
      <w:r/>
      <w:bookmarkStart w:id="224" w:name="_Toc318581173"/>
      <w:r/>
      <w:bookmarkStart w:id="225" w:name="_Toc297123528"/>
      <w:r>
        <w:rPr>
          <w:rStyle w:val="776"/>
          <w:rFonts w:hint="eastAsia" w:ascii="宋体" w:hAnsi="宋体" w:eastAsia="宋体" w:cs="宋体"/>
          <w:color w:val="auto"/>
        </w:rPr>
        <w:t xml:space="preserve">.4.1</w:t>
      </w:r>
      <w:r>
        <w:rPr>
          <w:rStyle w:val="776"/>
          <w:rFonts w:hint="eastAsia" w:ascii="宋体" w:hAnsi="宋体" w:eastAsia="宋体" w:cs="宋体"/>
          <w:color w:val="auto"/>
          <w:szCs w:val="21"/>
        </w:rPr>
        <w:t xml:space="preserve">发包人供应的材料设备的保管费用的承担：</w:t>
      </w:r>
      <w:r>
        <w:rPr>
          <w:rStyle w:val="776"/>
          <w:rFonts w:hint="eastAsia" w:ascii="宋体" w:hAnsi="宋体" w:eastAsia="宋体" w:cs="宋体"/>
          <w:color w:val="auto"/>
          <w:szCs w:val="21"/>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Style w:val="776"/>
          <w:rFonts w:hint="eastAsia" w:ascii="宋体" w:hAnsi="宋体" w:eastAsia="宋体" w:cs="宋体"/>
          <w:color w:val="auto"/>
        </w:rPr>
        <w:t xml:space="preserve">。</w:t>
      </w:r>
      <w:bookmarkEnd w:id="208"/>
      <w:r/>
      <w:bookmarkEnd w:id="209"/>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8.6 样品</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8.6.1 样品的报送与封存</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需要承包人报送样品的材料或工程设备，样品的种类、名称、规格、数量要求：</w:t>
      </w:r>
      <w:r>
        <w:rPr>
          <w:rStyle w:val="776"/>
          <w:rFonts w:hint="eastAsia" w:ascii="宋体" w:hAnsi="宋体" w:eastAsia="宋体" w:cs="宋体"/>
          <w:color w:val="auto"/>
          <w:szCs w:val="21"/>
          <w:u w:val="single"/>
        </w:rPr>
        <w:t xml:space="preserve">由发包人按《主要材料（设备）明细表》和工程具体建设内容确定，报送程序按通用条款执行</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bookmarkStart w:id="226" w:name="_Toc2018"/>
      <w:r>
        <w:rPr>
          <w:rStyle w:val="776"/>
          <w:rFonts w:hint="eastAsia" w:ascii="宋体" w:hAnsi="宋体" w:eastAsia="宋体" w:cs="宋体"/>
          <w:color w:val="auto"/>
          <w:szCs w:val="21"/>
        </w:rPr>
        <w:t xml:space="preserve">8.8 施工设备和临时设施</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8.8.1 承包人提供的施工设备和临时设施</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关于修建临时设施费用承担的约定：</w:t>
      </w:r>
      <w:r>
        <w:rPr>
          <w:rStyle w:val="776"/>
          <w:rFonts w:hint="eastAsia" w:ascii="宋体" w:hAnsi="宋体" w:eastAsia="宋体" w:cs="宋体"/>
          <w:color w:val="auto"/>
          <w:u w:val="single"/>
        </w:rPr>
        <w:t xml:space="preserve">由承包人自行承担修建临时设施的费用；需要临时占地的，由承包人办理申请手续并承担相应费用</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8.8.2发包人提供的施工设备和临时设施：</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9. 试验与检验</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9.1试验设备与试验人员</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9.1.2 试验设备</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施工现场需要配置的试验场所：</w:t>
      </w:r>
      <w:r>
        <w:rPr>
          <w:rStyle w:val="776"/>
          <w:rFonts w:hint="eastAsia" w:ascii="宋体" w:hAnsi="宋体" w:eastAsia="宋体" w:cs="宋体"/>
          <w:color w:val="auto"/>
          <w:szCs w:val="21"/>
          <w:u w:val="single"/>
        </w:rPr>
        <w:t xml:space="preserve">按施工现场情况由发承双方确定，承包人提供试验场所</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施工现场需要配备的试验设备：</w:t>
      </w:r>
      <w:r>
        <w:rPr>
          <w:rStyle w:val="776"/>
          <w:rFonts w:hint="eastAsia" w:ascii="宋体" w:hAnsi="宋体" w:eastAsia="宋体" w:cs="宋体"/>
          <w:color w:val="auto"/>
          <w:szCs w:val="21"/>
          <w:u w:val="single"/>
        </w:rPr>
        <w:t xml:space="preserve">按施工现场建设内容由发承双方确定，承包人配置的试验设备要符合相应试验规范的要求并经具有资质的检测单位检测</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施工现场需要具备的其他试验条件：</w:t>
      </w:r>
      <w:r>
        <w:rPr>
          <w:rStyle w:val="776"/>
          <w:rFonts w:hint="eastAsia" w:ascii="宋体" w:hAnsi="宋体" w:eastAsia="宋体" w:cs="宋体"/>
          <w:color w:val="auto"/>
          <w:szCs w:val="21"/>
          <w:u w:val="single"/>
        </w:rPr>
        <w:t xml:space="preserve">按施工现场需求由发承双方确定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bookmarkStart w:id="227" w:name="_Toc19038"/>
      <w:r>
        <w:rPr>
          <w:rStyle w:val="776"/>
          <w:rFonts w:hint="eastAsia" w:ascii="宋体" w:hAnsi="宋体" w:eastAsia="宋体" w:cs="宋体"/>
          <w:color w:val="auto"/>
          <w:szCs w:val="21"/>
        </w:rPr>
        <w:t xml:space="preserve">9.4 现场工艺试验</w:t>
      </w:r>
      <w:bookmarkEnd w:id="227"/>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现场工艺试验的有关约定：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bookmarkEnd w:id="205"/>
      <w:r/>
      <w:bookmarkEnd w:id="206"/>
      <w:r/>
      <w:bookmarkEnd w:id="207"/>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pStyle w:val="1423"/>
        <w:ind w:left="-420" w:right="-420" w:firstLine="400"/>
        <w:spacing w:line="300" w:lineRule="exact"/>
        <w:rPr>
          <w:rStyle w:val="776"/>
          <w:rFonts w:hint="eastAsia" w:ascii="方正黑体_GBK" w:hAnsi="方正黑体_GBK" w:eastAsia="方正黑体_GBK" w:cs="方正黑体_GBK"/>
          <w:color w:val="auto"/>
        </w:rPr>
      </w:pPr>
      <w:r>
        <w:rPr>
          <w:rStyle w:val="776"/>
          <w:rFonts w:hint="eastAsia" w:ascii="方正黑体_GBK" w:hAnsi="方正黑体_GBK" w:eastAsia="方正黑体_GBK" w:cs="方正黑体_GBK"/>
          <w:color w:val="auto"/>
        </w:rPr>
        <w:t xml:space="preserve">10. 变更</w:t>
      </w:r>
      <w:r/>
    </w:p>
    <w:p>
      <w:pPr>
        <w:pStyle w:val="1423"/>
        <w:ind w:left="-420" w:right="-420" w:firstLine="400"/>
        <w:spacing w:line="300" w:lineRule="exact"/>
        <w:rPr>
          <w:rStyle w:val="776"/>
          <w:rFonts w:ascii="宋体" w:hAnsi="宋体" w:eastAsia="宋体" w:cs="宋体"/>
          <w:color w:val="auto"/>
        </w:rPr>
      </w:pPr>
      <w:r>
        <w:rPr>
          <w:rStyle w:val="776"/>
          <w:rFonts w:hint="eastAsia" w:ascii="宋体" w:hAnsi="宋体" w:eastAsia="宋体" w:cs="宋体"/>
          <w:color w:val="auto"/>
        </w:rPr>
        <w:t xml:space="preserve">10.1变更的范围</w:t>
      </w:r>
      <w:r/>
    </w:p>
    <w:p>
      <w:pPr>
        <w:pStyle w:val="1424"/>
        <w:ind w:left="-420" w:right="-420" w:firstLine="400"/>
        <w:spacing w:line="300" w:lineRule="exact"/>
        <w:rPr>
          <w:rStyle w:val="776"/>
          <w:rFonts w:hint="eastAsia" w:ascii="宋体" w:hAnsi="宋体" w:eastAsia="宋体" w:cs="宋体"/>
          <w:color w:val="auto"/>
          <w:sz w:val="20"/>
          <w:szCs w:val="20"/>
        </w:rPr>
      </w:pPr>
      <w:r>
        <w:rPr>
          <w:rStyle w:val="776"/>
          <w:rFonts w:hint="eastAsia" w:ascii="宋体" w:hAnsi="宋体" w:eastAsia="宋体" w:cs="宋体"/>
          <w:color w:val="auto"/>
          <w:sz w:val="20"/>
          <w:szCs w:val="20"/>
        </w:rPr>
        <w:t xml:space="preserve">关于变更的范围的约定：除通用合同条款外，还包含</w:t>
      </w:r>
      <w:r>
        <w:rPr>
          <w:rStyle w:val="776"/>
          <w:rFonts w:hint="eastAsia" w:ascii="宋体" w:hAnsi="宋体" w:eastAsia="宋体" w:cs="宋体"/>
          <w:color w:val="auto"/>
          <w:sz w:val="20"/>
          <w:szCs w:val="20"/>
          <w:u w:val="single"/>
        </w:rPr>
        <w:t xml:space="preserve">1.设计变更需有设计部门的设计变更通</w:t>
      </w:r>
      <w:r>
        <w:rPr>
          <w:rStyle w:val="776"/>
          <w:rFonts w:hint="eastAsia" w:ascii="宋体" w:hAnsi="宋体" w:eastAsia="宋体" w:cs="宋体"/>
          <w:color w:val="auto"/>
          <w:sz w:val="20"/>
          <w:szCs w:val="20"/>
          <w:u w:val="single"/>
        </w:rPr>
        <w:t xml:space="preserve">知单（设计人提供变更后的图纸和说明），</w:t>
      </w:r>
      <w:r>
        <w:rPr>
          <w:rStyle w:val="776"/>
          <w:rFonts w:hint="eastAsia" w:ascii="宋体" w:hAnsi="宋体" w:eastAsia="宋体" w:cs="宋体"/>
          <w:color w:val="auto"/>
          <w:sz w:val="20"/>
          <w:szCs w:val="20"/>
          <w:u w:val="single"/>
        </w:rPr>
        <w:t xml:space="preserve">并经发包人确认后实施 ；2.实施变更、追加工程量和清单内隐蔽工程的，严格按</w:t>
      </w:r>
      <w:r>
        <w:rPr>
          <w:rStyle w:val="776"/>
          <w:rFonts w:hint="eastAsia" w:ascii="宋体" w:hAnsi="宋体" w:eastAsia="宋体" w:cs="宋体"/>
          <w:color w:val="auto"/>
          <w:sz w:val="20"/>
          <w:szCs w:val="20"/>
          <w:u w:val="single"/>
        </w:rPr>
        <w:t xml:space="preserve">沭工改组﹝2020﹞1号</w:t>
      </w:r>
      <w:r>
        <w:rPr>
          <w:rStyle w:val="776"/>
          <w:rFonts w:hint="eastAsia" w:ascii="宋体" w:hAnsi="宋体" w:eastAsia="宋体" w:cs="宋体"/>
          <w:color w:val="auto"/>
          <w:sz w:val="20"/>
          <w:szCs w:val="20"/>
          <w:u w:val="single"/>
        </w:rPr>
        <w:t xml:space="preserve">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Style w:val="776"/>
          <w:rFonts w:hint="eastAsia" w:ascii="宋体" w:hAnsi="宋体" w:eastAsia="宋体" w:cs="宋体"/>
          <w:color w:val="auto"/>
          <w:sz w:val="20"/>
          <w:szCs w:val="20"/>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10.4 变更估价</w:t>
      </w:r>
      <w:r/>
    </w:p>
    <w:p>
      <w:pPr>
        <w:pStyle w:val="1423"/>
        <w:ind w:left="-420" w:right="-420" w:firstLine="400"/>
        <w:spacing w:line="300" w:lineRule="exact"/>
        <w:rPr>
          <w:rStyle w:val="776"/>
          <w:rFonts w:hint="eastAsia" w:ascii="宋体" w:hAnsi="宋体" w:eastAsia="宋体" w:cs="宋体"/>
          <w:color w:val="auto"/>
          <w:szCs w:val="21"/>
          <w:u w:val="none"/>
        </w:rPr>
      </w:pPr>
      <w:r>
        <w:rPr>
          <w:rStyle w:val="776"/>
          <w:rFonts w:hint="eastAsia" w:ascii="宋体" w:hAnsi="宋体" w:eastAsia="宋体" w:cs="宋体"/>
          <w:color w:val="auto"/>
          <w:szCs w:val="21"/>
          <w:u w:val="none"/>
        </w:rPr>
        <w:t xml:space="preserve">10.4.1 变更估价原则</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none"/>
        </w:rPr>
        <w:t xml:space="preserve">关于变更估价的约定:</w:t>
      </w:r>
      <w:r>
        <w:rPr>
          <w:rStyle w:val="776"/>
          <w:rFonts w:hint="eastAsia" w:ascii="宋体" w:hAnsi="宋体" w:eastAsia="宋体" w:cs="宋体"/>
          <w:color w:val="auto"/>
          <w:szCs w:val="21"/>
          <w:u w:val="single"/>
        </w:rPr>
        <w:t xml:space="preserve">（1）已标价工程量清单或预算书有相同项目的，按照相同项目单价认定；</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（2）已标价工程量清单或预算书中无相同项目，但有类似项目的，参照类似项目的单价认定；</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3)如果招标预算单价经业主财政等部门认定明显不符合常规价格时，调整后的综合单价由业主财政等部门共同确认。</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4）已标价工程量清单或预算书中中无适用于变更子目或类似子目的单价，重新进行组价（按照最高投标限价计价规则，根据中标同比下浮）。</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5）中标同比下浮=（中标价-预留金【含税】-暂估价【含税】-暂列金额【含税】）/（最高投标限价-预留金【含税】-暂估价【含税】-暂列金额【含税】）。</w:t>
      </w:r>
      <w:r/>
    </w:p>
    <w:p>
      <w:pPr>
        <w:pStyle w:val="1423"/>
        <w:ind w:left="-420" w:right="-420" w:firstLine="400"/>
        <w:spacing w:line="300" w:lineRule="exact"/>
        <w:rPr>
          <w:rStyle w:val="776"/>
          <w:rFonts w:hint="eastAsia" w:ascii="宋体" w:hAnsi="宋体" w:eastAsia="宋体" w:cs="宋体"/>
          <w:color w:val="auto"/>
          <w:szCs w:val="21"/>
          <w:u w:val="single"/>
        </w:rPr>
      </w:pPr>
      <w:r>
        <w:rPr>
          <w:rStyle w:val="776"/>
          <w:rFonts w:hint="eastAsia" w:ascii="宋体" w:hAnsi="宋体" w:eastAsia="宋体" w:cs="宋体"/>
          <w:color w:val="auto"/>
          <w:szCs w:val="21"/>
          <w:u w:val="single"/>
        </w:rPr>
        <w:t xml:space="preserve">1</w:t>
      </w:r>
      <w:bookmarkStart w:id="228" w:name="_Toc297216203"/>
      <w:r/>
      <w:bookmarkStart w:id="229" w:name="_Toc300934993"/>
      <w:r/>
      <w:bookmarkStart w:id="230" w:name="_Toc296346698"/>
      <w:r/>
      <w:bookmarkStart w:id="231" w:name="_Toc297048383"/>
      <w:r/>
      <w:bookmarkStart w:id="232" w:name="_Toc296944536"/>
      <w:r/>
      <w:bookmarkStart w:id="233" w:name="_Toc296891025"/>
      <w:r/>
      <w:bookmarkStart w:id="234" w:name="_Toc303539150"/>
      <w:r/>
      <w:bookmarkStart w:id="235" w:name="_Toc292559907"/>
      <w:r/>
      <w:bookmarkStart w:id="236" w:name="_Toc297120497"/>
      <w:r/>
      <w:bookmarkStart w:id="237" w:name="_Toc292559402"/>
      <w:r/>
      <w:bookmarkStart w:id="238" w:name="_Toc296503197"/>
      <w:r/>
      <w:bookmarkStart w:id="239" w:name="_Toc297123544"/>
      <w:r/>
      <w:bookmarkStart w:id="240" w:name="_Toc296347196"/>
      <w:r/>
      <w:bookmarkStart w:id="241" w:name="_Toc296891237"/>
      <w:r/>
      <w:bookmarkStart w:id="242" w:name="_Toc312678029"/>
      <w:r/>
      <w:bookmarkStart w:id="243" w:name="_Toc304295570"/>
      <w:r/>
      <w:bookmarkStart w:id="244" w:name="_Toc312677503"/>
      <w:r>
        <w:rPr>
          <w:rStyle w:val="776"/>
          <w:rFonts w:hint="eastAsia" w:ascii="宋体" w:hAnsi="宋体" w:eastAsia="宋体" w:cs="宋体"/>
          <w:color w:val="auto"/>
          <w:szCs w:val="21"/>
          <w:u w:val="single"/>
        </w:rPr>
        <w:t xml:space="preserve">0.5承</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45" w:name="_Toc292559408"/>
      <w:r/>
      <w:bookmarkStart w:id="246" w:name="_Toc296944542"/>
      <w:r/>
      <w:bookmarkStart w:id="247" w:name="_Toc297120503"/>
      <w:r/>
      <w:bookmarkStart w:id="248" w:name="_Toc292559913"/>
      <w:r/>
      <w:bookmarkStart w:id="249" w:name="_Toc296891243"/>
      <w:r/>
      <w:bookmarkStart w:id="250" w:name="_Toc297123545"/>
      <w:r/>
      <w:bookmarkStart w:id="251" w:name="_Toc297048389"/>
      <w:r/>
      <w:bookmarkStart w:id="252" w:name="_Toc300934994"/>
      <w:r/>
      <w:bookmarkStart w:id="253" w:name="_Toc297216204"/>
      <w:r/>
      <w:bookmarkStart w:id="254" w:name="_Toc303539151"/>
      <w:r/>
      <w:bookmarkStart w:id="255" w:name="_Toc296347202"/>
      <w:r/>
      <w:bookmarkStart w:id="256" w:name="_Toc296891031"/>
      <w:r/>
      <w:bookmarkStart w:id="257" w:name="_Toc296346704"/>
      <w:r/>
      <w:bookmarkStart w:id="258" w:name="_Toc296503203"/>
      <w:r>
        <w:rPr>
          <w:rStyle w:val="776"/>
          <w:rFonts w:hint="eastAsia" w:ascii="宋体" w:hAnsi="宋体" w:eastAsia="宋体" w:cs="宋体"/>
          <w:color w:val="auto"/>
          <w:szCs w:val="21"/>
          <w:u w:val="single"/>
        </w:rPr>
        <w:t xml:space="preserve">包人的合理化建议</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rPr>
        <w:t xml:space="preserve">监理人审查承包人合理化建议的期限：</w:t>
      </w:r>
      <w:r>
        <w:rPr>
          <w:rStyle w:val="776"/>
          <w:rFonts w:hint="eastAsia" w:ascii="宋体" w:hAnsi="宋体" w:eastAsia="宋体" w:cs="宋体"/>
          <w:color w:val="auto"/>
          <w:u w:val="single"/>
        </w:rPr>
        <w:t xml:space="preserve">按通用条款执行。</w:t>
      </w:r>
      <w:r/>
    </w:p>
    <w:p>
      <w:pPr>
        <w:pStyle w:val="1423"/>
        <w:ind w:left="-420" w:right="-420" w:firstLine="400"/>
        <w:spacing w:line="300" w:lineRule="exact"/>
        <w:rPr>
          <w:rStyle w:val="776"/>
          <w:rFonts w:hint="eastAsia" w:ascii="宋体" w:hAnsi="宋体" w:eastAsia="宋体" w:cs="宋体"/>
          <w:color w:val="auto"/>
          <w:u w:val="single"/>
        </w:rPr>
      </w:pPr>
      <w:r>
        <w:rPr>
          <w:rStyle w:val="776"/>
          <w:rFonts w:hint="eastAsia" w:ascii="宋体" w:hAnsi="宋体" w:eastAsia="宋体" w:cs="宋体"/>
          <w:color w:val="auto"/>
        </w:rPr>
        <w:t xml:space="preserve">发包人审批承包人合理化建议的期限：</w:t>
      </w:r>
      <w:r>
        <w:rPr>
          <w:rStyle w:val="776"/>
          <w:rFonts w:hint="eastAsia" w:ascii="宋体" w:hAnsi="宋体" w:eastAsia="宋体" w:cs="宋体"/>
          <w:color w:val="auto"/>
          <w:u w:val="single"/>
        </w:rPr>
        <w:t xml:space="preserve">按通用条款执行。</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承</w:t>
      </w:r>
      <w:bookmarkStart w:id="259" w:name="_Toc312677504"/>
      <w:r/>
      <w:bookmarkStart w:id="260" w:name="_Toc297120504"/>
      <w:r/>
      <w:bookmarkStart w:id="261" w:name="_Toc297048390"/>
      <w:r/>
      <w:bookmarkStart w:id="262" w:name="_Toc304295571"/>
      <w:r/>
      <w:bookmarkStart w:id="263" w:name="_Toc292559914"/>
      <w:r/>
      <w:bookmarkStart w:id="264" w:name="_Toc297216205"/>
      <w:r/>
      <w:bookmarkStart w:id="265" w:name="_Toc296347203"/>
      <w:r/>
      <w:bookmarkStart w:id="266" w:name="_Toc296944543"/>
      <w:r/>
      <w:bookmarkStart w:id="267" w:name="_Toc297123546"/>
      <w:r/>
      <w:bookmarkStart w:id="268" w:name="_Toc318581175"/>
      <w:r/>
      <w:bookmarkStart w:id="269" w:name="_Toc303539152"/>
      <w:r/>
      <w:bookmarkStart w:id="270" w:name="_Toc296346705"/>
      <w:r/>
      <w:bookmarkStart w:id="271" w:name="_Toc296891244"/>
      <w:r/>
      <w:bookmarkStart w:id="272" w:name="_Toc300934995"/>
      <w:r/>
      <w:bookmarkStart w:id="273" w:name="_Toc296503204"/>
      <w:r/>
      <w:bookmarkStart w:id="274" w:name="_Toc296891032"/>
      <w:r/>
      <w:bookmarkStart w:id="275" w:name="_Toc312678030"/>
      <w:r/>
      <w:bookmarkStart w:id="276" w:name="_Toc292559409"/>
      <w:r>
        <w:rPr>
          <w:rStyle w:val="776"/>
          <w:rFonts w:hint="eastAsia" w:ascii="宋体" w:hAnsi="宋体" w:eastAsia="宋体" w:cs="宋体"/>
          <w:color w:val="auto"/>
        </w:rPr>
        <w:t xml:space="preserve">包人提出的合理化建议降低了合同价格或者提高了工程经济效益的奖励的方法和金额为：</w:t>
      </w:r>
      <w:r>
        <w:rPr>
          <w:rStyle w:val="776"/>
          <w:rFonts w:hint="eastAsia" w:ascii="宋体" w:hAnsi="宋体" w:eastAsia="宋体" w:cs="宋体"/>
          <w:color w:val="auto"/>
          <w:u w:val="single"/>
        </w:rPr>
        <w:t xml:space="preserve"> 无</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77" w:name="_Toc3139"/>
      <w:r>
        <w:rPr>
          <w:rStyle w:val="776"/>
          <w:rFonts w:hint="eastAsia" w:ascii="宋体" w:hAnsi="宋体" w:eastAsia="宋体" w:cs="宋体"/>
          <w:color w:val="auto"/>
          <w:u w:val="single"/>
        </w:rPr>
        <w:t xml:space="preserve"> </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rPr>
        <w:t xml:space="preserve">1</w:t>
      </w:r>
      <w:bookmarkStart w:id="278" w:name="_Toc312677507"/>
      <w:r/>
      <w:bookmarkStart w:id="279" w:name="_Toc296347198"/>
      <w:r/>
      <w:bookmarkStart w:id="280" w:name="_Toc296346700"/>
      <w:r/>
      <w:bookmarkStart w:id="281" w:name="_Toc296891239"/>
      <w:r/>
      <w:bookmarkStart w:id="282" w:name="_Toc292559404"/>
      <w:r/>
      <w:bookmarkStart w:id="283" w:name="_Toc297123548"/>
      <w:r/>
      <w:bookmarkStart w:id="284" w:name="_Toc303539154"/>
      <w:r/>
      <w:bookmarkStart w:id="285" w:name="_Toc296891027"/>
      <w:r/>
      <w:bookmarkStart w:id="286" w:name="_Toc297216207"/>
      <w:r/>
      <w:bookmarkStart w:id="287" w:name="_Toc296944538"/>
      <w:r/>
      <w:bookmarkStart w:id="288" w:name="_Toc292559909"/>
      <w:r/>
      <w:bookmarkStart w:id="289" w:name="_Toc297120499"/>
      <w:r/>
      <w:bookmarkStart w:id="290" w:name="_Toc296503199"/>
      <w:r/>
      <w:bookmarkStart w:id="291" w:name="_Toc312678033"/>
      <w:r/>
      <w:bookmarkStart w:id="292" w:name="_Toc297048385"/>
      <w:r/>
      <w:bookmarkStart w:id="293" w:name="_Toc300934997"/>
      <w:r/>
      <w:bookmarkStart w:id="294" w:name="_Toc304295574"/>
      <w:r>
        <w:rPr>
          <w:rStyle w:val="776"/>
          <w:rFonts w:hint="eastAsia" w:ascii="宋体" w:hAnsi="宋体" w:eastAsia="宋体" w:cs="宋体"/>
          <w:color w:val="auto"/>
        </w:rPr>
        <w:t xml:space="preserve">0.7 暂估价</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u w:val="single"/>
        </w:rPr>
        <w:t xml:space="preserve">暂估价专业分包工程、服务、材料和工程设备的明细由合同当事人根据建设内容进行约定</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w:t>
      </w:r>
      <w:bookmarkStart w:id="295" w:name="_Toc318581177"/>
      <w:r/>
      <w:bookmarkStart w:id="296" w:name="_Toc312678035"/>
      <w:r/>
      <w:bookmarkStart w:id="297" w:name="_Toc312677509"/>
      <w:r>
        <w:rPr>
          <w:rStyle w:val="776"/>
          <w:rFonts w:hint="eastAsia" w:ascii="宋体" w:hAnsi="宋体" w:eastAsia="宋体" w:cs="宋体"/>
          <w:color w:val="auto"/>
          <w:szCs w:val="21"/>
        </w:rPr>
        <w:t xml:space="preserve">0.7.1 依法必须招标的暂估价项目</w:t>
      </w:r>
      <w:bookmarkEnd w:id="295"/>
      <w:r/>
      <w:bookmarkEnd w:id="296"/>
      <w:r/>
      <w:bookmarkEnd w:id="297"/>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对于依法必须招标的暂估价项目的确认和批准采取第</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 w:val="21"/>
          <w:szCs w:val="21"/>
          <w:u w:val="single"/>
        </w:rPr>
        <w:t xml:space="preserve">1 </w:t>
      </w:r>
      <w:r>
        <w:rPr>
          <w:rStyle w:val="776"/>
          <w:rFonts w:hint="eastAsia" w:ascii="宋体" w:hAnsi="宋体" w:eastAsia="宋体" w:cs="宋体"/>
          <w:color w:val="auto"/>
          <w:szCs w:val="21"/>
        </w:rPr>
        <w:t xml:space="preserve">种方式确定。</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10.7.2 不属于依法必须招标的暂估价项目</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对于不属于依法必须招标的暂估价项目的确认和批准采取第</w:t>
      </w:r>
      <w:r>
        <w:rPr>
          <w:rStyle w:val="776"/>
          <w:rFonts w:hint="eastAsia" w:ascii="宋体" w:hAnsi="宋体" w:eastAsia="宋体" w:cs="宋体"/>
          <w:color w:val="auto"/>
          <w:szCs w:val="21"/>
          <w:u w:val="single"/>
        </w:rPr>
        <w:t xml:space="preserve"> </w:t>
      </w:r>
      <w:r>
        <w:rPr>
          <w:rStyle w:val="776"/>
          <w:rFonts w:hint="eastAsia" w:ascii="宋体" w:hAnsi="宋体" w:eastAsia="宋体" w:cs="宋体"/>
          <w:color w:val="auto"/>
          <w:sz w:val="21"/>
          <w:szCs w:val="21"/>
          <w:u w:val="single"/>
        </w:rPr>
        <w:t xml:space="preserve">1 </w:t>
      </w:r>
      <w:r>
        <w:rPr>
          <w:rStyle w:val="776"/>
          <w:rFonts w:hint="eastAsia" w:ascii="宋体" w:hAnsi="宋体" w:eastAsia="宋体" w:cs="宋体"/>
          <w:color w:val="auto"/>
          <w:szCs w:val="21"/>
        </w:rPr>
        <w:t xml:space="preserve">种方式确定。</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第3种方式：承包人直接实施的暂估价项目</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承包人直接实施的暂估价项目的约定：</w:t>
      </w:r>
      <w:r>
        <w:rPr>
          <w:rStyle w:val="776"/>
          <w:rFonts w:hint="eastAsia" w:ascii="宋体" w:hAnsi="宋体" w:eastAsia="宋体" w:cs="宋体"/>
          <w:color w:val="auto"/>
          <w:szCs w:val="21"/>
          <w:u w:val="single"/>
        </w:rPr>
        <w:t xml:space="preserve">发承双方在过程实施阶段约定具体事项</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10.8 暂列金额</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合同当事人关于暂列金额使用的约定：</w:t>
      </w:r>
      <w:r>
        <w:rPr>
          <w:rStyle w:val="776"/>
          <w:rFonts w:hint="eastAsia" w:ascii="宋体" w:hAnsi="宋体" w:eastAsia="宋体" w:cs="宋体"/>
          <w:color w:val="auto"/>
          <w:szCs w:val="21"/>
          <w:u w:val="single"/>
        </w:rPr>
        <w:t xml:space="preserve">暂列金额应按照发包人的要求使用，发包人的要求应通过监理人发出；发承双方在工程实施阶段确定有关事项</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11. 价格调整</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11.1 市场价格波动引起的调整</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市场价格波动是否调整合同价格的约定：</w:t>
      </w:r>
      <w:r>
        <w:rPr>
          <w:rStyle w:val="776"/>
          <w:rFonts w:hint="eastAsia" w:ascii="宋体" w:hAnsi="宋体" w:eastAsia="宋体" w:cs="宋体"/>
          <w:color w:val="auto"/>
          <w:szCs w:val="21"/>
          <w:u w:val="single"/>
        </w:rPr>
        <w:t xml:space="preserve"> 不调整 </w:t>
      </w:r>
      <w:r>
        <w:rPr>
          <w:rStyle w:val="776"/>
          <w:rFonts w:hint="eastAsia" w:ascii="宋体" w:hAnsi="宋体" w:eastAsia="宋体" w:cs="宋体"/>
          <w:color w:val="auto"/>
          <w:szCs w:val="21"/>
        </w:rPr>
        <w:t xml:space="preserve">。</w:t>
      </w:r>
      <w:r/>
    </w:p>
    <w:p>
      <w:pPr>
        <w:pStyle w:val="1423"/>
        <w:numPr>
          <w:ilvl w:val="0"/>
          <w:numId w:val="6"/>
        </w:numPr>
        <w:ind w:left="-20" w:right="-42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合同价格、计量与支付</w:t>
      </w:r>
      <w:r/>
    </w:p>
    <w:p>
      <w:pPr>
        <w:pStyle w:val="1423"/>
        <w:ind w:right="-42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12.1 合同价格形式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1.单价合同。</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综合单价包含的风险范围：</w:t>
      </w:r>
      <w:r>
        <w:rPr>
          <w:rStyle w:val="776"/>
          <w:rFonts w:hint="eastAsia" w:ascii="宋体" w:hAnsi="宋体" w:eastAsia="宋体" w:cs="宋体"/>
          <w:color w:val="auto"/>
          <w:u w:val="single"/>
        </w:rPr>
        <w:t xml:space="preserve">施工期间的政策性调整和市场风险等</w:t>
      </w:r>
      <w:r>
        <w:rPr>
          <w:rStyle w:val="776"/>
          <w:rFonts w:hint="eastAsia" w:ascii="宋体" w:hAnsi="Times New Roman" w:eastAsia="宋体" w:cs="Times New Roman"/>
          <w:color w:val="auto"/>
          <w:u w:val="single"/>
        </w:rPr>
        <w:t xml:space="preserve">一切风险范围</w:t>
      </w:r>
      <w:r>
        <w:rPr>
          <w:rStyle w:val="776"/>
          <w:rFonts w:hint="eastAsia" w:ascii="宋体" w:hAnsi="宋体" w:eastAsia="宋体" w:cs="宋体"/>
          <w:color w:val="auto"/>
          <w:u w:val="single"/>
        </w:rPr>
        <w:t xml:space="preserve">，投标人应充分考虑施工期间约定范围内的市场风险和政策性调整确定风险系数进入报价，风险费用计入报价，合同结算时不作任何调整；</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风险费用的计算方法： </w:t>
      </w:r>
      <w:r>
        <w:rPr>
          <w:rStyle w:val="776"/>
          <w:rFonts w:hint="eastAsia" w:ascii="宋体" w:hAnsi="宋体" w:eastAsia="宋体" w:cs="宋体"/>
          <w:color w:val="auto"/>
          <w:szCs w:val="21"/>
          <w:u w:val="single"/>
        </w:rPr>
        <w:t xml:space="preserve">无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风险范围以外合同价款调整方法：</w:t>
      </w:r>
      <w:bookmarkStart w:id="298" w:name="_Toc304295581"/>
      <w:r/>
      <w:bookmarkStart w:id="299" w:name="_Toc297123554"/>
      <w:r/>
      <w:bookmarkStart w:id="300" w:name="_Toc297216213"/>
      <w:r/>
      <w:bookmarkStart w:id="301" w:name="_Toc303539161"/>
      <w:r/>
      <w:bookmarkStart w:id="302" w:name="_Toc312678042"/>
      <w:r/>
      <w:bookmarkStart w:id="303" w:name="_Toc300935004"/>
      <w:r/>
      <w:bookmarkStart w:id="304" w:name="_Toc296891247"/>
      <w:r/>
      <w:bookmarkStart w:id="305" w:name="_Toc296503207"/>
      <w:r/>
      <w:bookmarkStart w:id="306" w:name="_Toc292559412"/>
      <w:r/>
      <w:bookmarkStart w:id="307" w:name="_Toc296891035"/>
      <w:r/>
      <w:bookmarkStart w:id="308" w:name="_Toc296347206"/>
      <w:r/>
      <w:bookmarkStart w:id="309" w:name="_Toc297048393"/>
      <w:r/>
      <w:bookmarkStart w:id="310" w:name="_Toc292559917"/>
      <w:r/>
      <w:bookmarkStart w:id="311" w:name="_Toc297120507"/>
      <w:r/>
      <w:bookmarkStart w:id="312" w:name="_Toc296346708"/>
      <w:r/>
      <w:bookmarkStart w:id="313" w:name="_Toc296944546"/>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2.总价合同。</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总价包含的风险范围：</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风险费用的计算方法：</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风险范围以外合同价格的调整方法：</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3.其他价格方式：</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12.2 预付款</w:t>
      </w:r>
      <w:bookmarkEnd w:id="298"/>
      <w:r/>
      <w:bookmarkEnd w:id="299"/>
      <w:r/>
      <w:bookmarkEnd w:id="300"/>
      <w:r/>
      <w:bookmarkEnd w:id="301"/>
      <w:r/>
      <w:bookmarkEnd w:id="302"/>
      <w:r/>
      <w:bookmarkEnd w:id="303"/>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12.2.1 预付款的支付</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预付款支付比例或金额：</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预付款支付期限：</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预付款扣回的方式：</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12.2.2 预付款担保</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承包人提交预付款担保的期限：</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预付款担保的形式为：</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bookmarkEnd w:id="304"/>
      <w:r/>
      <w:bookmarkEnd w:id="305"/>
      <w:r/>
      <w:bookmarkEnd w:id="306"/>
      <w:r/>
      <w:bookmarkEnd w:id="307"/>
      <w:r/>
      <w:bookmarkEnd w:id="308"/>
      <w:r/>
      <w:bookmarkEnd w:id="309"/>
      <w:r/>
      <w:bookmarkEnd w:id="310"/>
      <w:r/>
      <w:bookmarkEnd w:id="311"/>
      <w:r/>
      <w:bookmarkEnd w:id="312"/>
      <w:r/>
      <w:bookmarkEnd w:id="313"/>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 计量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12.3.1 计量原则</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工程量计算规则：</w:t>
      </w:r>
      <w:r>
        <w:rPr>
          <w:rStyle w:val="776"/>
          <w:rFonts w:hint="eastAsia" w:ascii="宋体" w:hAnsi="宋体" w:eastAsia="宋体" w:cs="宋体"/>
          <w:color w:val="auto"/>
          <w:u w:val="single"/>
        </w:rPr>
        <w:t xml:space="preserve">按照合同约定的工程量计算规则、图纸及变更指示等进行计量；工程量计算规则应以相关的国家标准、行业标准等为依据，由发承双方按照有关规定确定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12.3.2 计量周期</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关于计量周期的约定：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12.3.3 单价合同的计量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关于单价合同计量的约定：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12.3.4 总价合同的计量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关于总价合同计量的约定：</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12.3.5总价合同采用支付分解表计量支付的，是否适用第12.3.4 项〔总价合同的计量〕约定进行计量：</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12.3.6 其他价格形式合同的计量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其他价格形式的计量方式和程序：</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12.4 工程进度款支付</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12.4.1 付款周期</w:t>
      </w:r>
      <w:r/>
    </w:p>
    <w:p>
      <w:pPr>
        <w:pStyle w:val="1423"/>
        <w:ind w:left="-420" w:right="-420" w:firstLine="400"/>
        <w:spacing w:line="300" w:lineRule="exact"/>
        <w:rPr>
          <w:rStyle w:val="776"/>
          <w:rFonts w:hint="eastAsia" w:ascii="Times New Roman" w:hAnsi="Times New Roman" w:eastAsia="宋体" w:cs="Times New Roman"/>
          <w:color w:val="auto"/>
          <w:sz w:val="20"/>
          <w:szCs w:val="18"/>
          <w:u w:val="single"/>
          <w:lang w:eastAsia="zh-CN"/>
        </w:rPr>
      </w:pPr>
      <w:r>
        <w:rPr>
          <w:rStyle w:val="776"/>
          <w:rFonts w:hint="eastAsia" w:ascii="Times New Roman" w:hAnsi="Times New Roman" w:eastAsia="宋体" w:cs="Times New Roman"/>
          <w:color w:val="auto"/>
          <w:sz w:val="20"/>
          <w:szCs w:val="18"/>
          <w:u w:val="single"/>
        </w:rPr>
        <w:t xml:space="preserve">关于付款周期的约定：</w:t>
      </w:r>
      <w:r>
        <w:rPr>
          <w:rStyle w:val="776"/>
          <w:rFonts w:hint="eastAsia" w:ascii="Times New Roman" w:hAnsi="Times New Roman" w:eastAsia="宋体" w:cs="Times New Roman"/>
          <w:color w:val="auto"/>
          <w:sz w:val="20"/>
          <w:szCs w:val="18"/>
          <w:u w:val="single"/>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pStyle w:val="1423"/>
        <w:ind w:left="-420" w:right="-420" w:firstLine="400"/>
        <w:spacing w:line="300" w:lineRule="exact"/>
        <w:rPr>
          <w:rStyle w:val="776"/>
          <w:rFonts w:hint="eastAsia" w:ascii="Times New Roman" w:hAnsi="Times New Roman" w:eastAsia="宋体" w:cs="Times New Roman"/>
          <w:color w:val="auto"/>
          <w:sz w:val="20"/>
          <w:szCs w:val="18"/>
          <w:u w:val="single"/>
        </w:rPr>
      </w:pPr>
      <w:r>
        <w:rPr>
          <w:rStyle w:val="776"/>
          <w:rFonts w:hint="eastAsia" w:ascii="Times New Roman" w:hAnsi="Times New Roman" w:eastAsia="宋体" w:cs="Times New Roman"/>
          <w:color w:val="auto"/>
          <w:sz w:val="20"/>
          <w:szCs w:val="18"/>
          <w:u w:val="single"/>
        </w:rPr>
        <w:t xml:space="preserve">注：1.对于满足合同约定支付条件的，自收到发票后10个工作日内将资金支付到合同约定的供应商账户或供应商数字人民币账户。2.上级资金到位后，按照施工进度付款。</w:t>
      </w:r>
      <w:r>
        <w:rPr>
          <w:rStyle w:val="776"/>
          <w:rFonts w:hint="eastAsia" w:ascii="Times New Roman" w:hAnsi="Times New Roman" w:eastAsia="宋体" w:cs="Times New Roman"/>
          <w:color w:val="auto"/>
          <w:sz w:val="20"/>
          <w:szCs w:val="18"/>
          <w:u w:val="single"/>
          <w:lang w:val="en-US" w:eastAsia="zh-CN"/>
        </w:rPr>
        <w:t xml:space="preserve">3.</w:t>
      </w:r>
      <w:r>
        <w:rPr>
          <w:rStyle w:val="776"/>
          <w:rFonts w:hint="eastAsia" w:ascii="Times New Roman" w:hAnsi="Times New Roman" w:eastAsia="宋体" w:cs="Times New Roman"/>
          <w:color w:val="auto"/>
          <w:sz w:val="20"/>
          <w:szCs w:val="18"/>
          <w:u w:val="single"/>
        </w:rPr>
        <w:t xml:space="preserve">在签订合同时，中标人明确表示无需预付款或者主动要求降低预付款比例的金额，采购人可不适用预付款规定。</w:t>
      </w:r>
      <w:r>
        <w:rPr>
          <w:rStyle w:val="776"/>
          <w:rFonts w:hint="eastAsia" w:ascii="Times New Roman" w:hAnsi="Times New Roman" w:eastAsia="宋体" w:cs="Times New Roman"/>
          <w:color w:val="auto"/>
          <w:sz w:val="20"/>
          <w:szCs w:val="18"/>
          <w:u w:val="single"/>
          <w:lang w:val="en-US" w:eastAsia="zh-CN"/>
        </w:rPr>
        <w:t xml:space="preserve">4.采购人可以采用数字人民币方式支付工程款。</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12.4.2 进度付款申请单的编制</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关于进度付款申请单编制的约定：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12.4.3 进度付款申请单的提交</w:t>
      </w:r>
      <w:r/>
    </w:p>
    <w:p>
      <w:pPr>
        <w:pStyle w:val="1423"/>
        <w:ind w:right="-42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（1）单价合同进度付款申请单提交的约定：</w:t>
      </w:r>
      <w:r>
        <w:rPr>
          <w:rStyle w:val="776"/>
          <w:rFonts w:hint="eastAsia" w:ascii="宋体" w:hAnsi="宋体" w:eastAsia="宋体" w:cs="宋体"/>
          <w:color w:val="auto"/>
          <w:szCs w:val="21"/>
          <w:u w:val="single"/>
        </w:rPr>
        <w:t xml:space="preserve">按付款节点</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（2）总价合同进度付款申请单提交的约定：</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right="-42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（3）其他价格形式合同进度付款申请单提交的约定：</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right="-42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12.4.4 进度款审核和支付</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（1）监理人审查并报送发包人的期限：</w:t>
      </w:r>
      <w:r>
        <w:rPr>
          <w:rStyle w:val="776"/>
          <w:rFonts w:hint="eastAsia" w:ascii="宋体" w:hAnsi="宋体" w:eastAsia="宋体" w:cs="宋体"/>
          <w:color w:val="auto"/>
          <w:szCs w:val="21"/>
          <w:u w:val="single"/>
        </w:rPr>
        <w:t xml:space="preserve">按通用合同条款执行 </w:t>
      </w:r>
      <w:r>
        <w:rPr>
          <w:rStyle w:val="776"/>
          <w:rFonts w:hint="eastAsia" w:ascii="宋体" w:hAnsi="宋体" w:eastAsia="宋体" w:cs="宋体"/>
          <w:color w:val="auto"/>
          <w:szCs w:val="21"/>
        </w:rPr>
        <w:t xml:space="preserve">。</w:t>
      </w:r>
      <w:r/>
    </w:p>
    <w:p>
      <w:pPr>
        <w:pStyle w:val="1423"/>
        <w:ind w:right="-42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发包人完成审批并签发进度款支付证书的期限：</w:t>
      </w:r>
      <w:r>
        <w:rPr>
          <w:rStyle w:val="776"/>
          <w:rFonts w:hint="eastAsia" w:ascii="宋体" w:hAnsi="宋体" w:eastAsia="宋体" w:cs="宋体"/>
          <w:color w:val="auto"/>
          <w:szCs w:val="21"/>
          <w:u w:val="single"/>
        </w:rPr>
        <w:t xml:space="preserve">按通用条款执行</w:t>
      </w:r>
      <w:r>
        <w:rPr>
          <w:rStyle w:val="776"/>
          <w:rFonts w:hint="eastAsia" w:ascii="宋体" w:hAnsi="宋体" w:eastAsia="宋体" w:cs="宋体"/>
          <w:color w:val="auto"/>
          <w:szCs w:val="21"/>
        </w:rPr>
        <w:t xml:space="preserve">。          </w:t>
      </w:r>
      <w:r/>
    </w:p>
    <w:p>
      <w:pPr>
        <w:pStyle w:val="1423"/>
        <w:numPr>
          <w:ilvl w:val="0"/>
          <w:numId w:val="7"/>
        </w:numPr>
        <w:ind w:left="-40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发包人支付进度款的期限：</w:t>
      </w:r>
      <w:r>
        <w:rPr>
          <w:rStyle w:val="776"/>
          <w:rFonts w:hint="eastAsia" w:ascii="宋体" w:hAnsi="宋体" w:eastAsia="宋体" w:cs="宋体"/>
          <w:color w:val="auto"/>
          <w:szCs w:val="21"/>
          <w:u w:val="single"/>
        </w:rPr>
        <w:t xml:space="preserve">按12.4.1款执行；工程所在地财政部门进度款资金审批后30天内；</w:t>
      </w:r>
      <w:r>
        <w:rPr>
          <w:rStyle w:val="776"/>
          <w:rFonts w:hint="eastAsia" w:ascii="宋体" w:hAnsi="宋体" w:eastAsia="宋体" w:cs="宋体"/>
          <w:color w:val="auto"/>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发包人逾期支付进度款的违约金的计算方式：</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12.4.6 支付分解表的编制</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2.总价合同支付分解表的编制与审批：</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3.单价合同的总价项目支付分解表的编制与审批：</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13. 验收和工程试车</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13.1 分部分项工程验收</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13.1.2监理人不能按时进行验收时，应提前</w:t>
      </w:r>
      <w:r>
        <w:rPr>
          <w:rStyle w:val="776"/>
          <w:rFonts w:hint="eastAsia" w:ascii="宋体" w:hAnsi="宋体" w:eastAsia="宋体" w:cs="宋体"/>
          <w:color w:val="auto"/>
          <w:szCs w:val="21"/>
          <w:u w:val="single"/>
        </w:rPr>
        <w:t xml:space="preserve">24</w:t>
      </w:r>
      <w:r>
        <w:rPr>
          <w:rStyle w:val="776"/>
          <w:rFonts w:hint="eastAsia" w:ascii="宋体" w:hAnsi="宋体" w:eastAsia="宋体" w:cs="宋体"/>
          <w:color w:val="auto"/>
          <w:szCs w:val="21"/>
        </w:rPr>
        <w:t xml:space="preserve">小时提交书面延期要求。</w:t>
      </w:r>
      <w:r/>
    </w:p>
    <w:p>
      <w:pPr>
        <w:pStyle w:val="1423"/>
        <w:ind w:left="-420" w:right="-420" w:firstLine="400"/>
        <w:spacing w:line="300" w:lineRule="exact"/>
        <w:rPr>
          <w:rStyle w:val="776"/>
          <w:rFonts w:ascii="宋体" w:hAnsi="宋体" w:eastAsia="宋体" w:cs="宋体"/>
          <w:b/>
          <w:color w:val="auto"/>
          <w:szCs w:val="21"/>
        </w:rPr>
      </w:pPr>
      <w:r>
        <w:rPr>
          <w:rStyle w:val="776"/>
          <w:rFonts w:hint="eastAsia" w:ascii="宋体" w:hAnsi="宋体" w:eastAsia="宋体" w:cs="宋体"/>
          <w:color w:val="auto"/>
          <w:szCs w:val="21"/>
        </w:rPr>
        <w:t xml:space="preserve">关于延期最长不得超过：</w:t>
      </w:r>
      <w:r>
        <w:rPr>
          <w:rStyle w:val="776"/>
          <w:rFonts w:hint="eastAsia" w:ascii="宋体" w:hAnsi="宋体" w:eastAsia="宋体" w:cs="宋体"/>
          <w:color w:val="auto"/>
          <w:szCs w:val="21"/>
          <w:u w:val="single"/>
        </w:rPr>
        <w:t xml:space="preserve">48</w:t>
      </w:r>
      <w:r>
        <w:rPr>
          <w:rStyle w:val="776"/>
          <w:rFonts w:hint="eastAsia" w:ascii="宋体" w:hAnsi="宋体" w:eastAsia="宋体" w:cs="宋体"/>
          <w:color w:val="auto"/>
          <w:szCs w:val="21"/>
        </w:rPr>
        <w:t xml:space="preserve">小时。</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13.2 竣工验收</w:t>
      </w:r>
      <w:r/>
    </w:p>
    <w:p>
      <w:pPr>
        <w:pStyle w:val="1423"/>
        <w:ind w:left="-420" w:right="-420" w:firstLine="400"/>
        <w:spacing w:line="300" w:lineRule="exact"/>
        <w:rPr>
          <w:rStyle w:val="776"/>
          <w:rFonts w:ascii="宋体" w:hAnsi="宋体" w:eastAsia="宋体" w:cs="宋体"/>
          <w:color w:val="auto"/>
          <w:szCs w:val="21"/>
        </w:rPr>
      </w:pPr>
      <w:r/>
      <w:bookmarkStart w:id="314" w:name="_Toc280868704"/>
      <w:r/>
      <w:bookmarkStart w:id="315" w:name="_Toc280868705"/>
      <w:r/>
      <w:bookmarkStart w:id="316" w:name="_Toc280868706"/>
      <w:r>
        <w:rPr>
          <w:rStyle w:val="776"/>
          <w:rFonts w:hint="eastAsia" w:ascii="宋体" w:hAnsi="宋体" w:eastAsia="宋体" w:cs="宋体"/>
          <w:color w:val="auto"/>
          <w:szCs w:val="21"/>
        </w:rPr>
        <w:t xml:space="preserve">13.2.2竣工验收程序</w:t>
      </w:r>
      <w:bookmarkEnd w:id="314"/>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关于竣工验收程序的约定：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发包人不按照本项约定组织竣工验收、颁发工程接收证书的违约金的计算方法：</w:t>
      </w:r>
      <w:bookmarkEnd w:id="315"/>
      <w:r>
        <w:rPr>
          <w:rStyle w:val="776"/>
          <w:rFonts w:hint="eastAsia" w:ascii="宋体" w:hAnsi="宋体" w:eastAsia="宋体" w:cs="宋体"/>
          <w:color w:val="auto"/>
          <w:szCs w:val="21"/>
          <w:u w:val="single"/>
        </w:rPr>
        <w:t xml:space="preserve">无 </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13.2.5移交、接收全部与部分工程</w:t>
      </w:r>
      <w:bookmarkEnd w:id="316"/>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承包人向发包人移交工程的期限：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发包人未按本合同约定接收全部或部分工程的，违约金的计算方法为：</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承包人未按时移交工程的，违约金的计算方法为：</w:t>
      </w:r>
      <w:r>
        <w:rPr>
          <w:rStyle w:val="776"/>
          <w:rFonts w:hint="eastAsia" w:ascii="宋体" w:hAnsi="宋体" w:eastAsia="宋体" w:cs="宋体"/>
          <w:color w:val="auto"/>
          <w:szCs w:val="21"/>
          <w:u w:val="single"/>
        </w:rPr>
        <w:t xml:space="preserve">每延误1日承担5000 元的违约金</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13.3 工程试车</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13.3.1 试车程序</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工程试车内容：</w:t>
      </w:r>
      <w:r>
        <w:rPr>
          <w:rStyle w:val="776"/>
          <w:rFonts w:hint="eastAsia" w:ascii="宋体" w:hAnsi="宋体" w:eastAsia="宋体" w:cs="宋体"/>
          <w:color w:val="auto"/>
          <w:szCs w:val="21"/>
          <w:u w:val="single"/>
        </w:rPr>
        <w:t xml:space="preserve">按通用合同条款执行；发包人根据工程建设内容确定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（1）单机无负荷试车费用由</w:t>
      </w:r>
      <w:r>
        <w:rPr>
          <w:rStyle w:val="776"/>
          <w:rFonts w:hint="eastAsia" w:ascii="宋体" w:hAnsi="宋体" w:eastAsia="宋体" w:cs="宋体"/>
          <w:color w:val="auto"/>
          <w:szCs w:val="21"/>
          <w:u w:val="single"/>
        </w:rPr>
        <w:t xml:space="preserve">承包人</w:t>
      </w:r>
      <w:r>
        <w:rPr>
          <w:rStyle w:val="776"/>
          <w:rFonts w:hint="eastAsia" w:ascii="宋体" w:hAnsi="宋体" w:eastAsia="宋体" w:cs="宋体"/>
          <w:color w:val="auto"/>
          <w:szCs w:val="21"/>
        </w:rPr>
        <w:t xml:space="preserve">承担；</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（2）无负荷联动试车费用由</w:t>
      </w:r>
      <w:r>
        <w:rPr>
          <w:rStyle w:val="776"/>
          <w:rFonts w:hint="eastAsia" w:ascii="宋体" w:hAnsi="宋体" w:eastAsia="宋体" w:cs="宋体"/>
          <w:color w:val="auto"/>
          <w:szCs w:val="21"/>
          <w:u w:val="single"/>
        </w:rPr>
        <w:t xml:space="preserve">承包人</w:t>
      </w:r>
      <w:r>
        <w:rPr>
          <w:rStyle w:val="776"/>
          <w:rFonts w:hint="eastAsia" w:ascii="宋体" w:hAnsi="宋体" w:eastAsia="宋体" w:cs="宋体"/>
          <w:color w:val="auto"/>
          <w:szCs w:val="21"/>
        </w:rPr>
        <w:t xml:space="preserve">承担。</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13.3.3 投料试车</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关于投料试车相关事项的约定：</w:t>
      </w:r>
      <w:r>
        <w:rPr>
          <w:rStyle w:val="776"/>
          <w:rFonts w:hint="eastAsia" w:ascii="宋体" w:hAnsi="宋体" w:eastAsia="宋体" w:cs="宋体"/>
          <w:color w:val="auto"/>
          <w:szCs w:val="21"/>
          <w:u w:val="single"/>
        </w:rPr>
        <w:t xml:space="preserve">投料试车、整改相关费用由承包人承担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13.6 竣工退场</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13.6.1 竣工退场</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承包人完成竣工退场的期限：</w:t>
      </w:r>
      <w:r>
        <w:rPr>
          <w:rStyle w:val="776"/>
          <w:rFonts w:hint="eastAsia" w:ascii="宋体" w:hAnsi="宋体" w:eastAsia="宋体" w:cs="宋体"/>
          <w:color w:val="auto"/>
          <w:szCs w:val="21"/>
          <w:u w:val="single"/>
        </w:rPr>
        <w:t xml:space="preserve">工程完工通过验收合格，接发包人退场通知后7日内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bookmarkStart w:id="317" w:name="_Toc19156"/>
      <w:r>
        <w:rPr>
          <w:rStyle w:val="776"/>
          <w:rFonts w:hint="eastAsia" w:ascii="方正黑体_GBK" w:hAnsi="方正黑体_GBK" w:eastAsia="方正黑体_GBK" w:cs="方正黑体_GBK"/>
          <w:color w:val="auto"/>
          <w:szCs w:val="21"/>
        </w:rPr>
        <w:t xml:space="preserve">14. 竣工结算</w:t>
      </w:r>
      <w:bookmarkEnd w:id="317"/>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14.1 竣工结算申请</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承包人提交竣工结算申请单的期限：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竣工结算申请单应包括的内容：</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bookmarkStart w:id="318" w:name="_Toc24521"/>
      <w:r>
        <w:rPr>
          <w:rStyle w:val="776"/>
          <w:rFonts w:hint="eastAsia" w:ascii="宋体" w:hAnsi="宋体" w:eastAsia="宋体" w:cs="宋体"/>
          <w:color w:val="auto"/>
          <w:szCs w:val="21"/>
        </w:rPr>
        <w:t xml:space="preserve">14.2 竣工结算审核</w:t>
      </w:r>
      <w:bookmarkEnd w:id="318"/>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发包人审批竣工付款申请单的期限：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发包人完成竣工付款的期限：</w:t>
      </w:r>
      <w:r>
        <w:rPr>
          <w:rStyle w:val="776"/>
          <w:rFonts w:hint="eastAsia" w:ascii="宋体" w:hAnsi="宋体" w:eastAsia="宋体" w:cs="宋体"/>
          <w:color w:val="auto"/>
          <w:szCs w:val="21"/>
          <w:u w:val="single"/>
        </w:rPr>
        <w:t xml:space="preserve">按12.4.1款执行；工程所在地财政部门进度款资金审批后30天内；</w:t>
      </w:r>
      <w:r>
        <w:rPr>
          <w:rStyle w:val="776"/>
          <w:rFonts w:hint="eastAsia" w:ascii="宋体" w:hAnsi="宋体" w:eastAsia="宋体" w:cs="宋体"/>
          <w:color w:val="auto"/>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关于竣工付款证书异议部分复核的方式和程序：</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14.4 最终结清</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14.4.1 最终结清申请单</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承包人提交最终结清申请单的份数：</w:t>
      </w:r>
      <w:r>
        <w:rPr>
          <w:rStyle w:val="776"/>
          <w:rFonts w:hint="eastAsia" w:ascii="宋体" w:hAnsi="宋体" w:eastAsia="宋体" w:cs="宋体"/>
          <w:color w:val="auto"/>
          <w:szCs w:val="21"/>
          <w:u w:val="single"/>
        </w:rPr>
        <w:t xml:space="preserve">3份</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承包人提交最终结算申请单的期限：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14.4.2 最终结清证书和支付</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（1）发包人完成最终结清申请单的审批并颁发最终结清证书的期限：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4"/>
        <w:ind w:left="-420" w:right="-420" w:firstLine="42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（2）发包人完成支付的期限：</w:t>
      </w:r>
      <w:r>
        <w:rPr>
          <w:rStyle w:val="776"/>
          <w:rFonts w:hint="eastAsia" w:ascii="宋体" w:hAnsi="宋体" w:eastAsia="宋体" w:cs="宋体"/>
          <w:color w:val="auto"/>
          <w:szCs w:val="21"/>
          <w:u w:val="single"/>
        </w:rPr>
        <w:t xml:space="preserve">按12.4.1款执行；工程所在地财政部门进度款资金审批后30天内；</w:t>
      </w:r>
      <w:r>
        <w:rPr>
          <w:rStyle w:val="776"/>
          <w:rFonts w:hint="eastAsia" w:ascii="宋体" w:hAnsi="宋体" w:eastAsia="宋体" w:cs="宋体"/>
          <w:color w:val="auto"/>
          <w:sz w:val="20"/>
          <w:szCs w:val="20"/>
          <w:u w:val="single"/>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15. 缺陷责任期与保修</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15.2缺陷责任期</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缺陷责任期的具体期限：</w:t>
      </w:r>
      <w:r>
        <w:rPr>
          <w:rStyle w:val="776"/>
          <w:rFonts w:hint="eastAsia" w:ascii="宋体" w:hAnsi="宋体" w:eastAsia="宋体" w:cs="宋体"/>
          <w:color w:val="auto"/>
          <w:szCs w:val="21"/>
          <w:u w:val="single"/>
        </w:rPr>
        <w:t xml:space="preserve">自竣工验收合格之日起</w:t>
      </w:r>
      <w:r>
        <w:rPr>
          <w:rStyle w:val="776"/>
          <w:rFonts w:hint="eastAsia" w:ascii="宋体" w:hAnsi="宋体" w:cs="宋体"/>
          <w:color w:val="auto"/>
          <w:szCs w:val="21"/>
          <w:u w:val="single"/>
          <w:lang w:val="en-US" w:eastAsia="zh-CN"/>
        </w:rPr>
        <w:t xml:space="preserve">24</w:t>
      </w:r>
      <w:r>
        <w:rPr>
          <w:rStyle w:val="776"/>
          <w:rFonts w:hint="eastAsia" w:ascii="宋体" w:hAnsi="宋体" w:eastAsia="宋体" w:cs="宋体"/>
          <w:color w:val="auto"/>
          <w:szCs w:val="21"/>
          <w:u w:val="single"/>
        </w:rPr>
        <w:t xml:space="preserve">个月</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15.3 质量保证金</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关于是否扣留质量保证金的约定：</w:t>
      </w:r>
      <w:r>
        <w:rPr>
          <w:rStyle w:val="776"/>
          <w:rFonts w:hint="eastAsia" w:ascii="宋体" w:hAnsi="宋体" w:eastAsia="宋体" w:cs="宋体"/>
          <w:color w:val="auto"/>
          <w:szCs w:val="21"/>
          <w:u w:val="single"/>
        </w:rPr>
        <w:t xml:space="preserve">是</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在工程项目竣工前，承包人按专用合同条款第3.7条提供履约担保的，发包人不得同时预留工程质量保证金。</w:t>
      </w:r>
      <w:r/>
    </w:p>
    <w:p>
      <w:pPr>
        <w:pStyle w:val="1423"/>
        <w:ind w:left="-420" w:right="-420" w:firstLine="400"/>
        <w:spacing w:line="300" w:lineRule="exact"/>
        <w:rPr>
          <w:rStyle w:val="776"/>
          <w:rFonts w:ascii="宋体" w:hAnsi="宋体" w:eastAsia="宋体" w:cs="宋体"/>
          <w:color w:val="auto"/>
          <w:szCs w:val="21"/>
        </w:rPr>
      </w:pPr>
      <w:r/>
      <w:bookmarkStart w:id="319" w:name="_Toc13346"/>
      <w:r>
        <w:rPr>
          <w:rStyle w:val="776"/>
          <w:rFonts w:hint="eastAsia" w:ascii="宋体" w:hAnsi="宋体" w:eastAsia="宋体" w:cs="宋体"/>
          <w:color w:val="auto"/>
          <w:szCs w:val="21"/>
        </w:rPr>
        <w:t xml:space="preserve">15.3.1 承包人提供质量保证金的方式</w:t>
      </w:r>
      <w:bookmarkEnd w:id="319"/>
      <w:r>
        <w:rPr>
          <w:rStyle w:val="776"/>
          <w:rFonts w:hint="eastAsia" w:ascii="宋体" w:hAnsi="宋体" w:eastAsia="宋体" w:cs="宋体"/>
          <w:color w:val="auto"/>
          <w:szCs w:val="21"/>
        </w:rPr>
        <w:t xml:space="preserve">：</w:t>
      </w:r>
      <w:r>
        <w:rPr>
          <w:rStyle w:val="776"/>
          <w:rFonts w:hint="eastAsia" w:ascii="宋体" w:hAnsi="宋体" w:eastAsia="宋体" w:cs="宋体"/>
          <w:color w:val="auto"/>
          <w:szCs w:val="21"/>
          <w:u w:val="single"/>
        </w:rPr>
        <w:t xml:space="preserve">质量保证金采用以下第（3）种方式；（3）其他方式:审计决算价款的3% </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bookmarkStart w:id="320" w:name="_Toc22248"/>
      <w:r>
        <w:rPr>
          <w:rStyle w:val="776"/>
          <w:rFonts w:hint="eastAsia" w:ascii="宋体" w:hAnsi="宋体" w:eastAsia="宋体" w:cs="宋体"/>
          <w:color w:val="auto"/>
          <w:szCs w:val="21"/>
        </w:rPr>
        <w:t xml:space="preserve">15.3.2 质量保证金的扣留</w:t>
      </w:r>
      <w:bookmarkEnd w:id="320"/>
      <w:r>
        <w:rPr>
          <w:rStyle w:val="776"/>
          <w:rFonts w:hint="eastAsia" w:ascii="宋体" w:hAnsi="宋体" w:eastAsia="宋体" w:cs="宋体"/>
          <w:color w:val="auto"/>
          <w:szCs w:val="21"/>
        </w:rPr>
        <w:t xml:space="preserve">：</w:t>
      </w:r>
      <w:r>
        <w:rPr>
          <w:rStyle w:val="776"/>
          <w:rFonts w:hint="eastAsia" w:ascii="宋体" w:hAnsi="宋体" w:eastAsia="宋体" w:cs="宋体"/>
          <w:color w:val="auto"/>
          <w:szCs w:val="21"/>
          <w:u w:val="single"/>
        </w:rPr>
        <w:t xml:space="preserve">质量保证金的扣留采取以下第（2）种方式；</w:t>
      </w:r>
      <w:bookmarkStart w:id="321" w:name="_Toc1316"/>
      <w:r>
        <w:rPr>
          <w:rStyle w:val="776"/>
          <w:rFonts w:hint="eastAsia" w:ascii="宋体" w:hAnsi="宋体" w:eastAsia="宋体" w:cs="宋体"/>
          <w:color w:val="auto"/>
          <w:szCs w:val="21"/>
          <w:u w:val="single"/>
        </w:rPr>
        <w:t xml:space="preserve">（2）工程竣工结算时一次性扣留质量保证金</w:t>
      </w:r>
      <w:bookmarkEnd w:id="321"/>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关于质量保证金的补充约定：</w:t>
      </w:r>
      <w:r>
        <w:rPr>
          <w:rStyle w:val="776"/>
          <w:rFonts w:hint="eastAsia" w:ascii="宋体" w:hAnsi="宋体" w:eastAsia="宋体" w:cs="宋体"/>
          <w:color w:val="auto"/>
          <w:szCs w:val="21"/>
          <w:u w:val="single"/>
        </w:rPr>
        <w:t xml:space="preserve">质量保证金在质保期满后退还（无息）</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15.4保修</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15.4.1 保修责任</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工程保修期为：</w:t>
      </w:r>
      <w:r>
        <w:rPr>
          <w:rStyle w:val="776"/>
          <w:rFonts w:hint="eastAsia" w:ascii="宋体" w:hAnsi="宋体" w:eastAsia="宋体" w:cs="宋体"/>
          <w:color w:val="auto"/>
          <w:szCs w:val="21"/>
          <w:u w:val="single"/>
        </w:rPr>
        <w:t xml:space="preserve">自竣工验收合格之日起</w:t>
      </w:r>
      <w:r>
        <w:rPr>
          <w:rStyle w:val="776"/>
          <w:rFonts w:hint="eastAsia" w:ascii="宋体" w:hAnsi="宋体" w:eastAsia="宋体" w:cs="宋体"/>
          <w:color w:val="auto"/>
          <w:szCs w:val="21"/>
          <w:u w:val="single"/>
          <w:lang w:val="en-US" w:eastAsia="zh-CN"/>
        </w:rPr>
        <w:t xml:space="preserve">24</w:t>
      </w:r>
      <w:r>
        <w:rPr>
          <w:rStyle w:val="776"/>
          <w:rFonts w:hint="eastAsia" w:ascii="宋体" w:hAnsi="宋体" w:eastAsia="宋体" w:cs="宋体"/>
          <w:color w:val="auto"/>
          <w:szCs w:val="21"/>
          <w:u w:val="single"/>
        </w:rPr>
        <w:t xml:space="preserve">个月</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15.4.3 修复通知</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承包人收到保修通知并到达工程现场的合理时间：</w:t>
      </w:r>
      <w:r>
        <w:rPr>
          <w:rStyle w:val="776"/>
          <w:rFonts w:hint="eastAsia" w:ascii="宋体" w:hAnsi="宋体" w:eastAsia="宋体" w:cs="宋体"/>
          <w:color w:val="auto"/>
          <w:szCs w:val="21"/>
          <w:u w:val="single"/>
        </w:rPr>
        <w:t xml:space="preserve">24小时内，最长不得超过48小时</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bookmarkStart w:id="322" w:name="_Toc3579"/>
      <w:r>
        <w:rPr>
          <w:rStyle w:val="776"/>
          <w:rFonts w:hint="eastAsia" w:ascii="方正黑体_GBK" w:hAnsi="方正黑体_GBK" w:eastAsia="方正黑体_GBK" w:cs="方正黑体_GBK"/>
          <w:color w:val="auto"/>
          <w:szCs w:val="21"/>
        </w:rPr>
        <w:t xml:space="preserve">16. 违约</w:t>
      </w:r>
      <w:bookmarkEnd w:id="322"/>
      <w:r/>
      <w:r/>
    </w:p>
    <w:p>
      <w:pPr>
        <w:pStyle w:val="1423"/>
        <w:ind w:left="-420" w:right="-420" w:firstLine="400"/>
        <w:spacing w:line="300" w:lineRule="exact"/>
        <w:rPr>
          <w:rStyle w:val="776"/>
          <w:rFonts w:ascii="宋体" w:hAnsi="宋体" w:eastAsia="宋体" w:cs="宋体"/>
          <w:color w:val="auto"/>
          <w:szCs w:val="21"/>
        </w:rPr>
      </w:pPr>
      <w:r/>
      <w:bookmarkStart w:id="323" w:name="_Toc29507"/>
      <w:r>
        <w:rPr>
          <w:rStyle w:val="776"/>
          <w:rFonts w:hint="eastAsia" w:ascii="宋体" w:hAnsi="宋体" w:eastAsia="宋体" w:cs="宋体"/>
          <w:color w:val="auto"/>
          <w:szCs w:val="21"/>
        </w:rPr>
        <w:t xml:space="preserve">16.1 发包人违约</w:t>
      </w:r>
      <w:bookmarkEnd w:id="323"/>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16.1.1发包人违约的情形</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发包人违约的其他情形：</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right="-42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16.1.2 发包人违约的责任</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发包人违约责任的承担方式和计算方法：</w:t>
      </w:r>
      <w:r/>
    </w:p>
    <w:p>
      <w:pPr>
        <w:pStyle w:val="1423"/>
        <w:numPr>
          <w:ilvl w:val="0"/>
          <w:numId w:val="8"/>
        </w:numPr>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u w:val="single"/>
        </w:rPr>
        <w:t xml:space="preserve">因发包人</w:t>
      </w:r>
      <w:r>
        <w:rPr>
          <w:rStyle w:val="776"/>
          <w:rFonts w:hint="eastAsia" w:ascii="宋体" w:hAnsi="宋体" w:eastAsia="宋体" w:cs="宋体"/>
          <w:color w:val="auto"/>
          <w:szCs w:val="21"/>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16.1.3 因发包人违约解除合同</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承包人按16.1.1项〔发包人违约的情形〕约定暂停施工满</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天后发包人仍不纠正其违约行为并致使合同目的不能实现的，承包人有权解除合同。</w:t>
      </w:r>
      <w:r/>
    </w:p>
    <w:p>
      <w:pPr>
        <w:pStyle w:val="1423"/>
        <w:ind w:left="-420" w:right="-420" w:firstLine="400"/>
        <w:spacing w:line="300" w:lineRule="exact"/>
        <w:rPr>
          <w:rStyle w:val="776"/>
          <w:rFonts w:ascii="宋体" w:hAnsi="宋体" w:eastAsia="宋体" w:cs="宋体"/>
          <w:color w:val="auto"/>
          <w:szCs w:val="21"/>
        </w:rPr>
      </w:pPr>
      <w:r/>
      <w:bookmarkStart w:id="324" w:name="_Toc21686"/>
      <w:r>
        <w:rPr>
          <w:rStyle w:val="776"/>
          <w:rFonts w:hint="eastAsia" w:ascii="宋体" w:hAnsi="宋体" w:eastAsia="宋体" w:cs="宋体"/>
          <w:color w:val="auto"/>
          <w:szCs w:val="21"/>
        </w:rPr>
        <w:t xml:space="preserve">16.2 承包人违约</w:t>
      </w:r>
      <w:bookmarkEnd w:id="324"/>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16.2.1 承包人违约的情形</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承包人违约的其他情形：</w:t>
      </w:r>
      <w:r>
        <w:rPr>
          <w:rStyle w:val="776"/>
          <w:rFonts w:hint="eastAsia" w:ascii="宋体" w:hAnsi="宋体" w:eastAsia="宋体" w:cs="宋体"/>
          <w:color w:val="auto"/>
          <w:szCs w:val="21"/>
          <w:u w:val="single"/>
        </w:rPr>
        <w:t xml:space="preserve">按专用合同中补充条款执行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16.2.2承包人违约的责任</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承包人违约责任的承担方式和计算方法：</w:t>
      </w:r>
      <w:r>
        <w:rPr>
          <w:rStyle w:val="776"/>
          <w:rFonts w:hint="eastAsia" w:ascii="宋体" w:hAnsi="宋体" w:eastAsia="宋体" w:cs="宋体"/>
          <w:color w:val="auto"/>
          <w:szCs w:val="21"/>
          <w:u w:val="single"/>
        </w:rPr>
        <w:t xml:space="preserve">经济处罚、索赔（不免除或减轻承包人应承担的违约责任）；按专用合同相关条款执行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16.2.3 因承包人违约解除合同</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关于承包人违约解除合同的特别约定：</w:t>
      </w:r>
      <w:r>
        <w:rPr>
          <w:rStyle w:val="776"/>
          <w:rFonts w:hint="eastAsia" w:ascii="宋体" w:hAnsi="宋体" w:eastAsia="宋体" w:cs="宋体"/>
          <w:color w:val="auto"/>
          <w:u w:val="single"/>
        </w:rPr>
        <w:t xml:space="preserve">（1）出现违约情况时，监理人发出整改通知后，承包人在指定的合理期限内仍不纠正违约行为并致使合同目的不能实现的，发包人有权解除合同。</w:t>
      </w:r>
      <w:r>
        <w:rPr>
          <w:rStyle w:val="776"/>
          <w:rFonts w:hint="eastAsia" w:ascii="宋体" w:hAnsi="宋体" w:eastAsia="宋体" w:cs="宋体"/>
          <w:color w:val="auto"/>
          <w:szCs w:val="21"/>
          <w:u w:val="single"/>
        </w:rPr>
        <w:t xml:space="preserve">合同解除后，因继续完成工程的需要，发包人有权使用承包人在施工现场的材料、设备、临时工程、承包人文件和由承包人或以其名义编制的其他文件，发包人继续使用的行为不免除或减轻承包人应承担的违约责任。</w:t>
      </w:r>
      <w:r>
        <w:rPr>
          <w:rStyle w:val="776"/>
          <w:rFonts w:hint="eastAsia" w:ascii="宋体" w:hAnsi="宋体" w:eastAsia="宋体" w:cs="宋体"/>
          <w:color w:val="auto"/>
          <w:u w:val="single"/>
        </w:rPr>
        <w:t xml:space="preserve">（2）承包人将其承包的全部工程转包给他人或者肢</w:t>
      </w:r>
      <w:r>
        <w:rPr>
          <w:rStyle w:val="776"/>
          <w:rFonts w:hint="eastAsia" w:ascii="宋体" w:hAnsi="宋体" w:eastAsia="宋体" w:cs="宋体"/>
          <w:color w:val="auto"/>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Style w:val="776"/>
          <w:rFonts w:hint="eastAsia" w:ascii="宋体" w:hAnsi="宋体" w:eastAsia="宋体" w:cs="宋体"/>
          <w:color w:val="auto"/>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发包人继续使用承包人在施工现场的材料、设备、临时工程、承包人文件和由承包人或以其名义编制的其他文件的费用承担方式：</w:t>
      </w:r>
      <w:r>
        <w:rPr>
          <w:rStyle w:val="776"/>
          <w:rFonts w:hint="eastAsia" w:ascii="宋体" w:hAnsi="宋体" w:eastAsia="宋体" w:cs="宋体"/>
          <w:color w:val="auto"/>
          <w:szCs w:val="21"/>
          <w:u w:val="single"/>
        </w:rPr>
        <w:t xml:space="preserve">发承双方商定、确定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17. 不可抗力</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17.1 不可抗力的确认</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除通用合同条款约定的不可抗力事件之外，视为不可抗力的其他情形：</w:t>
      </w:r>
      <w:r>
        <w:rPr>
          <w:rStyle w:val="776"/>
          <w:rFonts w:hint="eastAsia" w:ascii="宋体" w:hAnsi="宋体" w:eastAsia="宋体" w:cs="宋体"/>
          <w:color w:val="auto"/>
          <w:szCs w:val="21"/>
          <w:u w:val="single"/>
        </w:rPr>
        <w:t xml:space="preserve">根据实际情况，由发包人确定</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17.4 因不可抗力解除合同</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合同解除后，发包人应在商定或确定发包人应支付款项后</w:t>
      </w:r>
      <w:r>
        <w:rPr>
          <w:rStyle w:val="776"/>
          <w:rFonts w:hint="eastAsia" w:ascii="宋体" w:hAnsi="宋体" w:eastAsia="宋体" w:cs="宋体"/>
          <w:color w:val="auto"/>
          <w:szCs w:val="21"/>
          <w:u w:val="single"/>
        </w:rPr>
        <w:t xml:space="preserve">30</w:t>
      </w:r>
      <w:r>
        <w:rPr>
          <w:rStyle w:val="776"/>
          <w:rFonts w:hint="eastAsia" w:ascii="宋体" w:hAnsi="宋体" w:eastAsia="宋体" w:cs="宋体"/>
          <w:color w:val="auto"/>
          <w:szCs w:val="21"/>
        </w:rPr>
        <w:t xml:space="preserve">天内完成款项的支付。</w:t>
      </w:r>
      <w:r/>
    </w:p>
    <w:p>
      <w:pPr>
        <w:pStyle w:val="1423"/>
        <w:numPr>
          <w:ilvl w:val="0"/>
          <w:numId w:val="9"/>
        </w:numPr>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保险</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18.1 工程保险</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关于工程保险的特别约定：承包人应投保建筑工程一切险或安装工程一切险并并承担费用。</w:t>
      </w:r>
      <w:r/>
    </w:p>
    <w:p>
      <w:pPr>
        <w:pStyle w:val="1423"/>
        <w:ind w:left="-420" w:right="-420" w:firstLine="400"/>
        <w:spacing w:line="300" w:lineRule="exact"/>
        <w:rPr>
          <w:rStyle w:val="776"/>
          <w:rFonts w:hint="eastAsia" w:ascii="宋体" w:hAnsi="宋体" w:eastAsia="宋体" w:cs="宋体"/>
          <w:color w:val="auto"/>
        </w:rPr>
      </w:pPr>
      <w:r>
        <w:rPr>
          <w:rStyle w:val="776"/>
          <w:rFonts w:hint="eastAsia" w:ascii="宋体" w:hAnsi="宋体" w:eastAsia="宋体" w:cs="宋体"/>
          <w:color w:val="auto"/>
          <w:szCs w:val="21"/>
        </w:rPr>
        <w:t xml:space="preserve">18.2 工伤保险：</w:t>
      </w:r>
      <w:r>
        <w:rPr>
          <w:rStyle w:val="776"/>
          <w:rFonts w:hint="eastAsia" w:ascii="宋体" w:hAnsi="宋体" w:eastAsia="宋体" w:cs="宋体"/>
          <w:color w:val="auto"/>
          <w:u w:val="single"/>
        </w:rPr>
        <w:t xml:space="preserve">发包人、承包人、监理人和为履行合同聘请的第三方等应依照法律规定要求参加工伤保险，费用由各方自行承担</w:t>
      </w:r>
      <w:r>
        <w:rPr>
          <w:rStyle w:val="776"/>
          <w:rFonts w:hint="eastAsia" w:ascii="宋体" w:hAnsi="宋体" w:eastAsia="宋体" w:cs="宋体"/>
          <w:color w:val="auto"/>
        </w:rPr>
        <w:t xml:space="preserve">。</w:t>
      </w:r>
      <w:r/>
    </w:p>
    <w:p>
      <w:pPr>
        <w:pStyle w:val="1423"/>
        <w:ind w:left="-420" w:right="-420" w:firstLine="400"/>
        <w:spacing w:line="300" w:lineRule="exact"/>
        <w:rPr>
          <w:rStyle w:val="776"/>
          <w:rFonts w:ascii="宋体" w:hAnsi="宋体" w:eastAsia="宋体" w:cs="宋体"/>
          <w:color w:val="auto"/>
          <w:szCs w:val="21"/>
        </w:rPr>
      </w:pPr>
      <w:r/>
      <w:bookmarkStart w:id="325" w:name="_Toc9966"/>
      <w:r>
        <w:rPr>
          <w:rStyle w:val="776"/>
          <w:rFonts w:hint="eastAsia" w:ascii="宋体" w:hAnsi="宋体" w:eastAsia="宋体" w:cs="宋体"/>
          <w:color w:val="auto"/>
          <w:szCs w:val="21"/>
        </w:rPr>
        <w:t xml:space="preserve">18.3 其他保险</w:t>
      </w:r>
      <w:bookmarkEnd w:id="325"/>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关于其他保险的约定：</w:t>
      </w:r>
      <w:r>
        <w:rPr>
          <w:rStyle w:val="776"/>
          <w:rFonts w:hint="eastAsia" w:ascii="宋体" w:hAnsi="宋体" w:eastAsia="宋体" w:cs="宋体"/>
          <w:color w:val="auto"/>
          <w:szCs w:val="21"/>
          <w:u w:val="single"/>
        </w:rPr>
        <w:t xml:space="preserve">承包人可以为其施工现场的全部人员办理意外伤害保险并支付保险费，包括其员工及为履行合同聘请的第三方的人员</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承包人是否应为其施工设备等办理财产保险：</w:t>
      </w:r>
      <w:r>
        <w:rPr>
          <w:rStyle w:val="776"/>
          <w:rFonts w:hint="eastAsia" w:ascii="宋体" w:hAnsi="宋体" w:eastAsia="宋体" w:cs="宋体"/>
          <w:color w:val="auto"/>
          <w:szCs w:val="21"/>
          <w:u w:val="single"/>
        </w:rPr>
        <w:t xml:space="preserve">承包人负责办理现场各种施工设施、设备、材料等的保险，并支付相应费用</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18.7 通知义务</w:t>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关于变更保险合同时的通知义务的约定：</w:t>
      </w:r>
      <w:r>
        <w:rPr>
          <w:rStyle w:val="776"/>
          <w:rFonts w:hint="eastAsia" w:ascii="宋体" w:hAnsi="宋体" w:eastAsia="宋体" w:cs="宋体"/>
          <w:color w:val="auto"/>
          <w:szCs w:val="21"/>
          <w:u w:val="single"/>
        </w:rPr>
        <w:t xml:space="preserve">变更除工伤保险之外的保险合同时，应事先征得发包人同意，并通知监理人</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方正黑体_GBK" w:hAnsi="方正黑体_GBK" w:eastAsia="方正黑体_GBK" w:cs="方正黑体_GBK"/>
          <w:color w:val="auto"/>
          <w:szCs w:val="21"/>
        </w:rPr>
      </w:pPr>
      <w:r>
        <w:rPr>
          <w:rStyle w:val="776"/>
          <w:rFonts w:hint="eastAsia" w:ascii="方正黑体_GBK" w:hAnsi="方正黑体_GBK" w:eastAsia="方正黑体_GBK" w:cs="方正黑体_GBK"/>
          <w:color w:val="auto"/>
          <w:szCs w:val="21"/>
        </w:rPr>
        <w:t xml:space="preserve">20. 争议解决</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20.3 争议评审</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合同当事人是否同意将工程争议提交争议评审小组决定：</w:t>
      </w:r>
      <w:r>
        <w:rPr>
          <w:rStyle w:val="776"/>
          <w:rFonts w:hint="eastAsia" w:ascii="宋体" w:hAnsi="宋体" w:eastAsia="宋体" w:cs="宋体"/>
          <w:color w:val="auto"/>
          <w:szCs w:val="21"/>
          <w:u w:val="single"/>
        </w:rPr>
        <w:t xml:space="preserve">发承双方根据具体事宜确定</w:t>
      </w:r>
      <w:r>
        <w:rPr>
          <w:rStyle w:val="776"/>
          <w:rFonts w:hint="eastAsia" w:ascii="宋体" w:hAnsi="宋体" w:eastAsia="宋体" w:cs="宋体"/>
          <w:color w:val="auto"/>
          <w:szCs w:val="21"/>
        </w:rPr>
        <w:t xml:space="preserve">。  </w:t>
      </w:r>
      <w:r/>
    </w:p>
    <w:p>
      <w:pPr>
        <w:pStyle w:val="1423"/>
        <w:ind w:left="-420" w:right="-420" w:firstLine="400"/>
        <w:spacing w:line="300" w:lineRule="exact"/>
        <w:rPr>
          <w:rStyle w:val="776"/>
          <w:rFonts w:ascii="宋体" w:hAnsi="宋体" w:eastAsia="宋体" w:cs="宋体"/>
          <w:color w:val="auto"/>
          <w:szCs w:val="21"/>
        </w:rPr>
      </w:pPr>
      <w:r/>
      <w:bookmarkStart w:id="326" w:name="_Toc21891"/>
      <w:r>
        <w:rPr>
          <w:rStyle w:val="776"/>
          <w:rFonts w:hint="eastAsia" w:ascii="宋体" w:hAnsi="宋体" w:eastAsia="宋体" w:cs="宋体"/>
          <w:color w:val="auto"/>
          <w:szCs w:val="21"/>
        </w:rPr>
        <w:t xml:space="preserve">20.3.1 争议评审小组的确定</w:t>
      </w:r>
      <w:bookmarkEnd w:id="326"/>
      <w:r/>
      <w:r/>
    </w:p>
    <w:p>
      <w:pPr>
        <w:pStyle w:val="1423"/>
        <w:ind w:left="-420" w:right="-420" w:firstLine="400"/>
        <w:spacing w:line="300" w:lineRule="exact"/>
        <w:rPr>
          <w:rStyle w:val="776"/>
          <w:rFonts w:ascii="宋体" w:hAnsi="宋体" w:eastAsia="宋体" w:cs="宋体"/>
          <w:color w:val="auto"/>
          <w:szCs w:val="21"/>
          <w:u w:val="single"/>
        </w:rPr>
      </w:pPr>
      <w:r>
        <w:rPr>
          <w:rStyle w:val="776"/>
          <w:rFonts w:hint="eastAsia" w:ascii="宋体" w:hAnsi="宋体" w:eastAsia="宋体" w:cs="宋体"/>
          <w:color w:val="auto"/>
          <w:szCs w:val="21"/>
        </w:rPr>
        <w:t xml:space="preserve">争议评审小组成员的确定：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选定争议评审员的期限：</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争议评审小组成员的报酬承担方式：</w:t>
      </w:r>
      <w:r>
        <w:rPr>
          <w:rStyle w:val="776"/>
          <w:rFonts w:hint="eastAsia" w:ascii="宋体" w:hAnsi="宋体" w:eastAsia="宋体" w:cs="宋体"/>
          <w:color w:val="auto"/>
          <w:szCs w:val="21"/>
          <w:u w:val="single"/>
        </w:rPr>
        <w:t xml:space="preserve">由承包人承担</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其他事项的约定：</w:t>
      </w:r>
      <w:r>
        <w:rPr>
          <w:rStyle w:val="776"/>
          <w:rFonts w:hint="eastAsia" w:ascii="宋体" w:hAnsi="宋体" w:eastAsia="宋体" w:cs="宋体"/>
          <w:color w:val="auto"/>
          <w:szCs w:val="21"/>
          <w:u w:val="single"/>
        </w:rPr>
        <w:t xml:space="preserve">无</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bookmarkStart w:id="327" w:name="_Toc18435"/>
      <w:r>
        <w:rPr>
          <w:rStyle w:val="776"/>
          <w:rFonts w:hint="eastAsia" w:ascii="宋体" w:hAnsi="宋体" w:eastAsia="宋体" w:cs="宋体"/>
          <w:color w:val="auto"/>
          <w:szCs w:val="21"/>
        </w:rPr>
        <w:t xml:space="preserve">20.3.2 争议评审小组的决定</w:t>
      </w:r>
      <w:bookmarkEnd w:id="327"/>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合同当事人关于本项的约定：</w:t>
      </w:r>
      <w:r>
        <w:rPr>
          <w:rStyle w:val="776"/>
          <w:rFonts w:hint="eastAsia" w:ascii="宋体" w:hAnsi="宋体" w:eastAsia="宋体" w:cs="宋体"/>
          <w:color w:val="auto"/>
          <w:szCs w:val="21"/>
          <w:u w:val="single"/>
        </w:rPr>
        <w:t xml:space="preserve">按通用合同条款执行</w:t>
      </w:r>
      <w:r>
        <w:rPr>
          <w:rStyle w:val="776"/>
          <w:rFonts w:hint="eastAsia" w:ascii="宋体" w:hAnsi="宋体" w:eastAsia="宋体" w:cs="宋体"/>
          <w:color w:val="auto"/>
          <w:szCs w:val="21"/>
        </w:rPr>
        <w:t xml:space="preserve">。</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20.4仲裁或诉讼</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因合同及合同有关事项发生的争议，按下列第</w:t>
      </w:r>
      <w:r>
        <w:rPr>
          <w:rStyle w:val="776"/>
          <w:rFonts w:hint="eastAsia" w:ascii="宋体" w:hAnsi="宋体" w:eastAsia="宋体" w:cs="宋体"/>
          <w:color w:val="auto"/>
          <w:szCs w:val="21"/>
          <w:u w:val="single"/>
        </w:rPr>
        <w:t xml:space="preserve">（2）</w:t>
      </w:r>
      <w:r>
        <w:rPr>
          <w:rStyle w:val="776"/>
          <w:rFonts w:hint="eastAsia" w:ascii="宋体" w:hAnsi="宋体" w:eastAsia="宋体" w:cs="宋体"/>
          <w:color w:val="auto"/>
          <w:szCs w:val="21"/>
        </w:rPr>
        <w:t xml:space="preserve">种方式解决：</w:t>
      </w:r>
      <w:r/>
    </w:p>
    <w:p>
      <w:pPr>
        <w:pStyle w:val="1423"/>
        <w:ind w:left="-420" w:right="-420" w:firstLine="400"/>
        <w:spacing w:line="300" w:lineRule="exact"/>
        <w:rPr>
          <w:rStyle w:val="776"/>
          <w:rFonts w:ascii="宋体" w:hAnsi="宋体" w:eastAsia="宋体" w:cs="宋体"/>
          <w:color w:val="auto"/>
          <w:szCs w:val="21"/>
        </w:rPr>
      </w:pPr>
      <w:r>
        <w:rPr>
          <w:rStyle w:val="776"/>
          <w:rFonts w:hint="eastAsia" w:ascii="宋体" w:hAnsi="宋体" w:eastAsia="宋体" w:cs="宋体"/>
          <w:color w:val="auto"/>
          <w:szCs w:val="21"/>
        </w:rPr>
        <w:t xml:space="preserve">（1）向</w:t>
      </w:r>
      <w:r>
        <w:rPr>
          <w:rStyle w:val="776"/>
          <w:rFonts w:hint="eastAsia" w:ascii="宋体" w:hAnsi="宋体" w:eastAsia="宋体" w:cs="宋体"/>
          <w:color w:val="auto"/>
          <w:szCs w:val="21"/>
          <w:u w:val="single"/>
        </w:rPr>
        <w:t xml:space="preserve">     /     </w:t>
      </w:r>
      <w:r>
        <w:rPr>
          <w:rStyle w:val="776"/>
          <w:rFonts w:hint="eastAsia" w:ascii="宋体" w:hAnsi="宋体" w:eastAsia="宋体" w:cs="宋体"/>
          <w:color w:val="auto"/>
          <w:szCs w:val="21"/>
        </w:rPr>
        <w:t xml:space="preserve">仲裁委员会申请仲裁；</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（2）向</w:t>
      </w:r>
      <w:r>
        <w:rPr>
          <w:rStyle w:val="776"/>
          <w:rFonts w:hint="eastAsia" w:ascii="宋体" w:hAnsi="宋体" w:eastAsia="宋体" w:cs="宋体"/>
          <w:color w:val="auto"/>
          <w:szCs w:val="21"/>
          <w:u w:val="single"/>
        </w:rPr>
        <w:t xml:space="preserve">发包人所在地</w:t>
      </w:r>
      <w:r>
        <w:rPr>
          <w:rStyle w:val="776"/>
          <w:rFonts w:hint="eastAsia" w:ascii="宋体" w:hAnsi="宋体" w:eastAsia="宋体" w:cs="宋体"/>
          <w:color w:val="auto"/>
          <w:szCs w:val="21"/>
        </w:rPr>
        <w:t xml:space="preserve">人民法院起诉。</w:t>
      </w:r>
      <w:r/>
    </w:p>
    <w:p>
      <w:pPr>
        <w:pStyle w:val="1423"/>
        <w:ind w:left="-420" w:right="-420" w:firstLine="400"/>
        <w:spacing w:line="300" w:lineRule="exact"/>
        <w:rPr>
          <w:rStyle w:val="776"/>
          <w:rFonts w:hint="eastAsia" w:ascii="宋体" w:hAnsi="宋体" w:eastAsia="宋体" w:cs="宋体"/>
          <w:color w:val="auto"/>
          <w:szCs w:val="21"/>
        </w:rPr>
      </w:pPr>
      <w:r>
        <w:rPr>
          <w:rStyle w:val="776"/>
          <w:rFonts w:hint="eastAsia" w:ascii="宋体" w:hAnsi="宋体" w:eastAsia="宋体" w:cs="宋体"/>
          <w:color w:val="auto"/>
          <w:szCs w:val="21"/>
        </w:rPr>
        <w:t xml:space="preserve">以下部分是根据相关文件进行补充</w:t>
      </w:r>
      <w:r/>
    </w:p>
    <w:p>
      <w:pPr>
        <w:pStyle w:val="1423"/>
        <w:numPr>
          <w:ilvl w:val="0"/>
          <w:numId w:val="10"/>
        </w:numPr>
        <w:ind w:left="-420" w:right="-420" w:firstLine="400"/>
        <w:keepLines w:val="0"/>
        <w:keepNext w:val="0"/>
        <w:pageBreakBefore w:val="0"/>
        <w:spacing w:line="240" w:lineRule="auto"/>
        <w:widowControl w:val="off"/>
        <w:rPr>
          <w:rStyle w:val="776"/>
          <w:rFonts w:hint="eastAsia" w:ascii="宋体" w:hAnsi="宋体" w:eastAsia="宋体" w:cs="宋体"/>
          <w:color w:val="auto"/>
        </w:rPr>
      </w:pPr>
      <w:r>
        <w:rPr>
          <w:rStyle w:val="776"/>
          <w:rFonts w:hint="eastAsia" w:ascii="宋体" w:hAnsi="宋体" w:eastAsia="宋体" w:cs="宋体"/>
          <w:color w:val="auto"/>
        </w:rPr>
        <w:t xml:space="preserve">补充条款</w:t>
      </w:r>
      <w:r/>
    </w:p>
    <w:p>
      <w:pPr>
        <w:jc w:val="both"/>
        <w:keepLines w:val="0"/>
        <w:keepNext w:val="0"/>
        <w:pageBreakBefore w:val="0"/>
        <w:spacing w:line="240" w:lineRule="auto"/>
        <w:widowControl w:val="off"/>
        <w:rPr>
          <w:rStyle w:val="776"/>
          <w:rFonts w:hint="eastAsia" w:ascii="宋体" w:hAnsi="宋体" w:eastAsia="宋体" w:cs="宋体"/>
          <w:color w:val="auto"/>
          <w:sz w:val="20"/>
          <w:szCs w:val="20"/>
          <w:lang w:val="en-US" w:eastAsia="zh-CN" w:bidi="ar-SA"/>
        </w:rPr>
      </w:pPr>
      <w:r>
        <w:rPr>
          <w:rStyle w:val="776"/>
          <w:rFonts w:hint="eastAsia" w:ascii="宋体" w:hAnsi="宋体" w:eastAsia="宋体" w:cs="宋体"/>
          <w:color w:val="auto"/>
          <w:sz w:val="20"/>
          <w:szCs w:val="20"/>
          <w:lang w:val="en-US" w:eastAsia="zh-CN" w:bidi="ar-SA"/>
        </w:rPr>
        <w:t xml:space="preserve">（1） 审减率在3%以下的，审计费用由业主承担；审减率在3%~5%范围的，审计费用由施工单位承担；审减率超过5%的，施工单位除承担审计费用外，并处以审减额5%~10%的罚款，该罚款由审计部门在出具审计报告时直接从审定价中扣除。</w:t>
      </w:r>
      <w:r/>
    </w:p>
    <w:p>
      <w:pPr>
        <w:jc w:val="both"/>
        <w:keepLines w:val="0"/>
        <w:keepNext w:val="0"/>
        <w:pageBreakBefore w:val="0"/>
        <w:spacing w:line="240" w:lineRule="auto"/>
        <w:widowControl w:val="off"/>
        <w:rPr>
          <w:rStyle w:val="776"/>
          <w:rFonts w:hint="default" w:ascii="宋体" w:hAnsi="宋体" w:eastAsia="宋体" w:cs="宋体"/>
          <w:color w:val="auto"/>
          <w:sz w:val="20"/>
          <w:szCs w:val="20"/>
          <w:lang w:val="en-US" w:eastAsia="zh-CN" w:bidi="ar-SA"/>
        </w:rPr>
      </w:pPr>
      <w:r>
        <w:rPr>
          <w:rStyle w:val="776"/>
          <w:rFonts w:hint="eastAsia" w:ascii="宋体" w:hAnsi="宋体" w:eastAsia="宋体" w:cs="宋体"/>
          <w:color w:val="auto"/>
          <w:sz w:val="20"/>
          <w:szCs w:val="20"/>
          <w:lang w:val="en-US" w:eastAsia="zh-CN" w:bidi="ar-SA"/>
        </w:rPr>
        <w:t xml:space="preserve">22.合同签订</w:t>
      </w:r>
      <w:r/>
    </w:p>
    <w:p>
      <w:pPr>
        <w:ind w:right="-420"/>
        <w:jc w:val="both"/>
        <w:spacing w:line="300" w:lineRule="exact"/>
        <w:widowControl w:val="off"/>
        <w:rPr>
          <w:rFonts w:hint="eastAsia" w:ascii="黑体" w:hAnsi="黑体" w:eastAsia="黑体" w:cs="黑体"/>
          <w:color w:val="000000"/>
        </w:rPr>
      </w:pPr>
      <w:r>
        <w:rPr>
          <w:rStyle w:val="776"/>
          <w:rFonts w:hint="eastAsia" w:ascii="宋体" w:hAnsi="宋体" w:eastAsia="宋体" w:cs="宋体"/>
          <w:color w:val="auto"/>
          <w:sz w:val="20"/>
          <w:szCs w:val="20"/>
          <w:u w:val="single"/>
          <w:lang w:val="en-US" w:eastAsia="zh-CN" w:bidi="ar-SA"/>
        </w:rPr>
        <w:t xml:space="preserve">领取中标通知书后30日内签订合同、完成合同信息归集、备案，否则将取消中标资格，相关保证金不予退还；</w:t>
      </w:r>
      <w:r>
        <w:rPr>
          <w:rStyle w:val="776"/>
          <w:rFonts w:hint="eastAsia" w:ascii="Times New Roman" w:hAnsi="Times New Roman" w:eastAsia="宋体" w:cs="Calibri"/>
          <w:bCs/>
          <w:color w:val="auto"/>
          <w:sz w:val="20"/>
          <w:szCs w:val="20"/>
          <w:u w:val="single"/>
          <w:lang w:val="en-US" w:eastAsia="zh-CN" w:bidi="ar-SA"/>
        </w:rPr>
        <w:t xml:space="preserve">中标人需建立施工现场材料、设备、劳动、采购、租赁合同签定制度及项目经理的考勤制度；</w:t>
      </w:r>
      <w:r>
        <w:rPr>
          <w:rStyle w:val="776"/>
          <w:rFonts w:hint="eastAsia" w:ascii="宋体" w:hAnsi="宋体" w:eastAsia="宋体" w:cs="宋体"/>
          <w:color w:val="auto"/>
          <w:sz w:val="20"/>
          <w:szCs w:val="20"/>
          <w:u w:val="single"/>
          <w:lang w:val="en-US" w:eastAsia="zh-CN" w:bidi="ar-SA"/>
        </w:rPr>
        <w:t xml:space="preserve">中标人按照招标文件约定足额提供履约担保（中标价5%，工程建设完成经验收合格后一次性退还无息）；招标人委托县公共资源交易中心对中标人缴纳的履约担保进行统一收、退管理；本合同中所有涉及发包人支付款项期限，均以工程所在地财政部门资金审批后计算。</w:t>
      </w:r>
      <w:r/>
    </w:p>
    <w:p>
      <w:pPr>
        <w:ind w:left="-420" w:right="-420" w:hanging="4"/>
        <w:jc w:val="center"/>
        <w:spacing w:line="300" w:lineRule="exact"/>
        <w:widowControl w:val="off"/>
        <w:rPr>
          <w:rStyle w:val="776"/>
          <w:rFonts w:hint="eastAsia" w:ascii="宋体" w:hAnsi="宋体" w:eastAsia="宋体" w:cs="宋体"/>
          <w:color w:val="auto"/>
          <w:sz w:val="20"/>
          <w:szCs w:val="20"/>
          <w:u w:val="single"/>
          <w:lang w:val="en-US" w:eastAsia="zh-CN" w:bidi="ar-SA"/>
        </w:rPr>
      </w:pPr>
      <w:r>
        <w:rPr>
          <w:rFonts w:hint="eastAsia" w:ascii="宋体" w:hAnsi="宋体" w:eastAsia="宋体" w:cs="宋体"/>
          <w:color w:val="auto"/>
          <w:sz w:val="20"/>
          <w:szCs w:val="20"/>
          <w:u w:val="single"/>
          <w:lang w:val="en-US" w:eastAsia="zh-CN" w:bidi="ar-SA"/>
        </w:rPr>
      </w:r>
      <w:r/>
    </w:p>
    <w:p>
      <w:pPr>
        <w:ind w:left="-420" w:right="-420" w:hanging="4"/>
        <w:jc w:val="center"/>
        <w:spacing w:line="300" w:lineRule="exact"/>
        <w:widowControl w:val="off"/>
        <w:rPr>
          <w:rStyle w:val="776"/>
          <w:rFonts w:hint="eastAsia" w:ascii="方正黑体_GBK" w:hAnsi="宋体" w:eastAsia="方正黑体_GBK" w:cs="宋体"/>
          <w:color w:val="auto"/>
          <w:sz w:val="21"/>
          <w:szCs w:val="22"/>
          <w:lang w:val="en-US" w:eastAsia="zh-CN" w:bidi="ar-SA"/>
        </w:rPr>
      </w:pPr>
      <w:r>
        <w:rPr>
          <w:rStyle w:val="776"/>
          <w:rFonts w:hint="eastAsia" w:ascii="方正黑体_GBK" w:hAnsi="宋体" w:eastAsia="方正黑体_GBK" w:cs="宋体"/>
          <w:color w:val="auto"/>
          <w:sz w:val="21"/>
          <w:szCs w:val="22"/>
          <w:lang w:val="en-US" w:eastAsia="zh-CN" w:bidi="ar-SA"/>
        </w:rPr>
        <w:t xml:space="preserve">项目管理机构主要成员</w:t>
      </w:r>
      <w:r/>
    </w:p>
    <w:p>
      <w:pPr>
        <w:jc w:val="left"/>
        <w:widowControl w:val="off"/>
        <w:rPr>
          <w:rStyle w:val="776"/>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tbl>
      <w:tblPr>
        <w:tblStyle w:val="777"/>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jc w:val="center"/>
          <w:trHeight w:val="692"/>
        </w:trPr>
        <w:tc>
          <w:tcPr>
            <w:tcW w:w="828" w:type="dxa"/>
            <w:vAlign w:val="center"/>
            <w:textDirection w:val="lrTb"/>
            <w:noWrap w:val="false"/>
          </w:tcPr>
          <w:p>
            <w:pPr>
              <w:ind w:right="-210"/>
              <w:jc w:val="center"/>
              <w:spacing w:line="300" w:lineRule="exact"/>
              <w:widowControl w:val="off"/>
              <w:rPr>
                <w:rStyle w:val="776"/>
                <w:rFonts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序号</w:t>
            </w:r>
            <w:r/>
          </w:p>
        </w:tc>
        <w:tc>
          <w:tcPr>
            <w:tcW w:w="1842"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岗位</w:t>
            </w:r>
            <w:r/>
          </w:p>
        </w:tc>
        <w:tc>
          <w:tcPr>
            <w:tcW w:w="993"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姓名</w:t>
            </w:r>
            <w:r/>
          </w:p>
        </w:tc>
        <w:tc>
          <w:tcPr>
            <w:tcW w:w="27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身份证号</w:t>
            </w:r>
            <w:r/>
          </w:p>
        </w:tc>
        <w:tc>
          <w:tcPr>
            <w:tcW w:w="2695"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lang w:val="en-US" w:eastAsia="zh-CN" w:bidi="ar-SA"/>
              </w:rPr>
            </w:pPr>
            <w:r>
              <w:rPr>
                <w:rStyle w:val="776"/>
                <w:rFonts w:hint="eastAsia" w:ascii="宋体" w:hAnsi="宋体" w:eastAsia="宋体" w:cs="宋体"/>
                <w:color w:val="auto"/>
                <w:sz w:val="21"/>
                <w:szCs w:val="21"/>
                <w:lang w:val="en-US" w:eastAsia="zh-CN" w:bidi="ar-SA"/>
              </w:rPr>
              <w:t xml:space="preserve">注册证书</w:t>
            </w:r>
            <w:r/>
          </w:p>
        </w:tc>
      </w:tr>
      <w:tr>
        <w:trPr>
          <w:jc w:val="center"/>
          <w:trHeight w:val="567"/>
        </w:trPr>
        <w:tc>
          <w:tcPr>
            <w:tcW w:w="8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highlight w:val="none"/>
                <w:lang w:val="en-US" w:eastAsia="zh-CN" w:bidi="ar-SA"/>
              </w:rPr>
              <w:t xml:space="preserve">1</w:t>
            </w:r>
            <w:r/>
          </w:p>
        </w:tc>
        <w:tc>
          <w:tcPr>
            <w:tcW w:w="1842"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highlight w:val="none"/>
                <w:lang w:val="en-US" w:eastAsia="zh-CN" w:bidi="ar-SA"/>
              </w:rPr>
              <w:t xml:space="preserve">2</w:t>
            </w:r>
            <w:r/>
          </w:p>
        </w:tc>
        <w:tc>
          <w:tcPr>
            <w:tcW w:w="1842"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highlight w:val="none"/>
                <w:lang w:val="en-US" w:eastAsia="zh-CN" w:bidi="ar-SA"/>
              </w:rPr>
              <w:t xml:space="preserve">3</w:t>
            </w:r>
            <w:r/>
          </w:p>
        </w:tc>
        <w:tc>
          <w:tcPr>
            <w:tcW w:w="1842"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highlight w:val="none"/>
                <w:lang w:val="en-US" w:eastAsia="zh-CN" w:bidi="ar-SA"/>
              </w:rPr>
              <w:t xml:space="preserve">4</w:t>
            </w:r>
            <w:r/>
          </w:p>
        </w:tc>
        <w:tc>
          <w:tcPr>
            <w:tcW w:w="1842"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76"/>
                <w:rFonts w:hint="eastAsia" w:ascii="宋体" w:hAnsi="宋体" w:eastAsia="宋体" w:cs="宋体"/>
                <w:color w:val="auto"/>
                <w:sz w:val="21"/>
                <w:szCs w:val="21"/>
                <w:highlight w:val="none"/>
                <w:lang w:val="en-US" w:eastAsia="zh-CN" w:bidi="ar-SA"/>
              </w:rPr>
            </w:pPr>
            <w:r>
              <w:rPr>
                <w:rStyle w:val="776"/>
                <w:rFonts w:hint="eastAsia" w:ascii="宋体" w:hAnsi="宋体" w:eastAsia="宋体" w:cs="宋体"/>
                <w:color w:val="auto"/>
                <w:sz w:val="21"/>
                <w:szCs w:val="21"/>
                <w:highlight w:val="none"/>
                <w:lang w:val="en-US" w:eastAsia="zh-CN" w:bidi="ar-SA"/>
              </w:rPr>
              <w:t xml:space="preserve">5</w:t>
            </w:r>
            <w:r/>
          </w:p>
        </w:tc>
        <w:tc>
          <w:tcPr>
            <w:tcW w:w="1842"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7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bl>
    <w:p>
      <w:pPr>
        <w:pStyle w:val="821"/>
        <w:jc w:val="center"/>
        <w:rPr>
          <w:rFonts w:hint="eastAsia" w:ascii="黑体" w:hAnsi="黑体" w:eastAsia="黑体" w:cs="黑体"/>
          <w:color w:val="000000"/>
        </w:rPr>
      </w:pPr>
      <w:r>
        <w:rPr>
          <w:rFonts w:hint="eastAsia" w:ascii="黑体" w:hAnsi="黑体" w:eastAsia="黑体" w:cs="黑体"/>
          <w:color w:val="000000"/>
        </w:rPr>
      </w:r>
      <w:r/>
    </w:p>
    <w:p>
      <w:pPr>
        <w:pStyle w:val="821"/>
        <w:jc w:val="center"/>
        <w:rPr>
          <w:rFonts w:hint="eastAsia" w:ascii="黑体" w:hAnsi="黑体" w:eastAsia="黑体" w:cs="黑体"/>
          <w:color w:val="000000"/>
        </w:rPr>
      </w:pPr>
      <w:r>
        <w:rPr>
          <w:rFonts w:hint="eastAsia" w:ascii="黑体" w:hAnsi="黑体" w:eastAsia="黑体" w:cs="黑体"/>
          <w:color w:val="000000"/>
        </w:rPr>
      </w:r>
      <w:r/>
    </w:p>
    <w:p>
      <w:pPr>
        <w:pStyle w:val="821"/>
        <w:jc w:val="center"/>
        <w:rPr>
          <w:rFonts w:hint="eastAsia" w:ascii="黑体" w:hAnsi="黑体" w:eastAsia="黑体" w:cs="黑体"/>
          <w:color w:val="000000"/>
        </w:rPr>
      </w:pPr>
      <w:r>
        <w:rPr>
          <w:rFonts w:hint="eastAsia" w:ascii="黑体" w:hAnsi="黑体" w:eastAsia="黑体" w:cs="黑体"/>
          <w:color w:val="000000"/>
        </w:rPr>
      </w:r>
      <w:r/>
    </w:p>
    <w:p>
      <w:pPr>
        <w:pStyle w:val="821"/>
        <w:jc w:val="center"/>
        <w:rPr>
          <w:rFonts w:hint="eastAsia" w:ascii="黑体" w:hAnsi="黑体" w:eastAsia="黑体" w:cs="黑体"/>
          <w:color w:val="000000"/>
        </w:rPr>
      </w:pPr>
      <w:r>
        <w:rPr>
          <w:rFonts w:hint="eastAsia" w:ascii="黑体" w:hAnsi="黑体" w:eastAsia="黑体" w:cs="黑体"/>
          <w:color w:val="000000"/>
        </w:rPr>
      </w:r>
      <w:r/>
    </w:p>
    <w:p>
      <w:pPr>
        <w:pStyle w:val="821"/>
        <w:jc w:val="both"/>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rPr>
          <w:rFonts w:hint="eastAsia" w:ascii="黑体" w:hAnsi="黑体" w:eastAsia="黑体" w:cs="黑体"/>
          <w:color w:val="000000"/>
        </w:rPr>
      </w:pPr>
      <w:r>
        <w:rPr>
          <w:rFonts w:hint="eastAsia" w:ascii="黑体" w:hAnsi="黑体" w:eastAsia="黑体" w:cs="黑体"/>
          <w:color w:val="000000"/>
        </w:rPr>
      </w:r>
      <w:r/>
    </w:p>
    <w:p>
      <w:pPr>
        <w:pStyle w:val="821"/>
        <w:jc w:val="center"/>
        <w:rPr>
          <w:rFonts w:hint="eastAsia" w:ascii="黑体" w:hAnsi="黑体" w:eastAsia="黑体" w:cs="黑体"/>
          <w:color w:val="000000"/>
        </w:rPr>
      </w:pPr>
      <w:r>
        <w:rPr>
          <w:rFonts w:hint="eastAsia" w:ascii="黑体" w:hAnsi="黑体" w:eastAsia="黑体" w:cs="黑体"/>
          <w:color w:val="000000"/>
        </w:rPr>
      </w:r>
      <w:r/>
    </w:p>
    <w:p>
      <w:pPr>
        <w:pStyle w:val="821"/>
        <w:jc w:val="center"/>
        <w:rPr>
          <w:rFonts w:hint="eastAsia" w:ascii="黑体" w:hAnsi="黑体" w:eastAsia="黑体" w:cs="黑体"/>
          <w:color w:val="000000"/>
        </w:rPr>
      </w:pPr>
      <w:r>
        <w:rPr>
          <w:rFonts w:hint="eastAsia" w:ascii="黑体" w:hAnsi="黑体" w:eastAsia="黑体" w:cs="黑体"/>
          <w:color w:val="000000"/>
        </w:rPr>
        <w:t xml:space="preserve">第六章  响应文件格式</w:t>
      </w:r>
      <w:bookmarkEnd w:id="69"/>
      <w:r/>
      <w:bookmarkEnd w:id="70"/>
      <w:r/>
      <w:bookmarkEnd w:id="77"/>
      <w:r/>
      <w:bookmarkStart w:id="328" w:name="EB4768eefe1ebf4fd4becdd82e1697173f"/>
      <w:r/>
      <w:r/>
    </w:p>
    <w:p>
      <w:pPr>
        <w:pStyle w:val="1406"/>
        <w:rPr>
          <w:rFonts w:hint="eastAsia"/>
          <w:color w:val="000000"/>
        </w:rPr>
        <w:outlineLvl w:val="1"/>
      </w:pPr>
      <w:r>
        <w:rPr>
          <w:color w:val="000000"/>
        </w:rPr>
        <w:br w:type="page" w:clear="all"/>
      </w:r>
      <w:bookmarkStart w:id="329" w:name="_Toc103930005"/>
      <w:r>
        <w:rPr>
          <w:color w:val="000000"/>
        </w:rPr>
        <w:t xml:space="preserve">封面</w:t>
      </w:r>
      <w:bookmarkEnd w:id="329"/>
      <w:r/>
      <w:r/>
    </w:p>
    <w:p>
      <w:pPr>
        <w:pStyle w:val="1407"/>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407"/>
        <w:jc w:val="center"/>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407"/>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407"/>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407"/>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 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p>
    <w:p>
      <w:pPr>
        <w:pStyle w:val="1407"/>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407"/>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jc w:val="center"/>
        <w:rPr>
          <w:rFonts w:ascii="Times New Roman" w:hAnsi="Times New Roman"/>
          <w:b/>
          <w:color w:val="000000"/>
          <w:sz w:val="72"/>
          <w:szCs w:val="21"/>
        </w:rPr>
      </w:pPr>
      <w:r>
        <w:rPr>
          <w:rFonts w:ascii="Times New Roman" w:hAnsi="Times New Roman"/>
          <w:b/>
          <w:color w:val="000000"/>
          <w:sz w:val="72"/>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highlight w:val="red"/>
        </w:rPr>
      </w:pPr>
      <w:r>
        <w:rPr>
          <w:color w:val="000000"/>
          <w:highlight w:val="red"/>
        </w:rPr>
      </w:r>
      <w:r/>
    </w:p>
    <w:p>
      <w:pPr>
        <w:pStyle w:val="1407"/>
        <w:rPr>
          <w:color w:val="000000"/>
          <w:highlight w:val="red"/>
        </w:rPr>
      </w:pPr>
      <w:r>
        <w:rPr>
          <w:color w:val="000000"/>
          <w:highlight w:val="red"/>
        </w:rPr>
      </w:r>
      <w:r/>
    </w:p>
    <w:p>
      <w:pPr>
        <w:rPr>
          <w:color w:val="000000"/>
        </w:rPr>
      </w:pPr>
      <w:r>
        <w:rPr>
          <w:color w:val="000000"/>
        </w:rPr>
        <w:br w:type="page" w:clear="all"/>
      </w:r>
      <w:bookmarkStart w:id="330" w:name="_Toc103930006"/>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404"/>
        <w:jc w:val="center"/>
        <w:rPr>
          <w:rFonts w:hint="eastAsia"/>
          <w:color w:val="000000"/>
        </w:rPr>
        <w:outlineLvl w:val="1"/>
      </w:pPr>
      <w:r>
        <w:rPr>
          <w:color w:val="000000"/>
        </w:rPr>
        <w:t xml:space="preserve">目录</w:t>
      </w:r>
      <w:bookmarkEnd w:id="330"/>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一、谈判响应函</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二、供应商资质</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三、</w:t>
      </w:r>
      <w:r>
        <w:rPr>
          <w:rFonts w:hint="eastAsia" w:ascii="Times New Roman" w:hAnsi="Times New Roman"/>
          <w:color w:val="000000"/>
          <w:sz w:val="28"/>
          <w:szCs w:val="28"/>
        </w:rPr>
        <w:t xml:space="preserve">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四</w:t>
      </w:r>
      <w:r>
        <w:rPr>
          <w:rFonts w:hint="eastAsia" w:ascii="Times New Roman" w:hAnsi="Times New Roman"/>
          <w:color w:val="000000"/>
          <w:sz w:val="28"/>
          <w:szCs w:val="28"/>
        </w:rPr>
        <w:t xml:space="preserve">、谈判报价表</w:t>
      </w:r>
      <w:r/>
    </w:p>
    <w:p>
      <w:pPr>
        <w:spacing w:line="360" w:lineRule="auto"/>
        <w:rPr>
          <w:rFonts w:hint="eastAsia" w:ascii="Times New Roman" w:hAnsi="Times New Roman" w:eastAsia="宋体"/>
          <w:color w:val="000000"/>
          <w:sz w:val="28"/>
          <w:szCs w:val="28"/>
          <w:lang w:eastAsia="zh-CN"/>
        </w:rPr>
      </w:pPr>
      <w:r>
        <w:rPr>
          <w:rFonts w:hint="eastAsia" w:ascii="Times New Roman" w:hAnsi="Times New Roman"/>
          <w:color w:val="000000"/>
          <w:sz w:val="28"/>
          <w:szCs w:val="28"/>
          <w:lang w:val="en-US" w:eastAsia="zh-CN"/>
        </w:rPr>
        <w:t xml:space="preserve">五</w:t>
      </w:r>
      <w:r>
        <w:rPr>
          <w:rFonts w:hint="eastAsia" w:ascii="Times New Roman" w:hAnsi="Times New Roman"/>
          <w:color w:val="000000"/>
          <w:sz w:val="28"/>
          <w:szCs w:val="28"/>
        </w:rPr>
        <w:t xml:space="preserve">、</w:t>
      </w:r>
      <w:r>
        <w:rPr>
          <w:rFonts w:hint="eastAsia" w:ascii="Times New Roman" w:hAnsi="Times New Roman"/>
          <w:color w:val="000000"/>
          <w:sz w:val="28"/>
          <w:szCs w:val="28"/>
          <w:lang w:eastAsia="zh-CN"/>
        </w:rPr>
        <w:t xml:space="preserve">已标价工程量清单</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六</w:t>
      </w:r>
      <w:r>
        <w:rPr>
          <w:rFonts w:hint="eastAsia" w:ascii="Times New Roman" w:hAnsi="Times New Roman"/>
          <w:color w:val="000000"/>
          <w:sz w:val="28"/>
          <w:szCs w:val="28"/>
        </w:rPr>
        <w:t xml:space="preserve">、中小企业声明函</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lang w:val="en-US" w:eastAsia="zh-CN"/>
        </w:rPr>
        <w:t xml:space="preserve">七</w:t>
      </w:r>
      <w:r>
        <w:rPr>
          <w:rFonts w:hint="eastAsia" w:ascii="Times New Roman" w:hAnsi="Times New Roman"/>
          <w:color w:val="000000"/>
          <w:sz w:val="28"/>
          <w:szCs w:val="28"/>
        </w:rPr>
        <w:t xml:space="preserve">、</w:t>
      </w:r>
      <w:bookmarkStart w:id="331" w:name="OLE_LINK4"/>
      <w:r>
        <w:rPr>
          <w:rFonts w:hint="eastAsia" w:ascii="Times New Roman" w:hAnsi="Times New Roman"/>
          <w:color w:val="000000"/>
          <w:sz w:val="28"/>
          <w:szCs w:val="28"/>
        </w:rPr>
        <w:t xml:space="preserve">技术响应偏离表</w:t>
      </w:r>
      <w:bookmarkEnd w:id="331"/>
      <w:r>
        <w:rPr>
          <w:rFonts w:hint="eastAsia" w:ascii="Times New Roman" w:hAnsi="Times New Roman"/>
          <w:color w:val="000000"/>
          <w:sz w:val="28"/>
          <w:szCs w:val="28"/>
        </w:rPr>
        <w:t xml:space="preserve">（技术参数响应）</w:t>
      </w:r>
      <w:r/>
    </w:p>
    <w:p>
      <w:pPr>
        <w:spacing w:line="360" w:lineRule="auto"/>
        <w:rPr>
          <w:rFonts w:hint="eastAsia" w:ascii="Times New Roman" w:hAnsi="Times New Roman" w:eastAsia="宋体"/>
          <w:color w:val="000000"/>
          <w:sz w:val="28"/>
          <w:szCs w:val="28"/>
          <w:lang w:val="en-US" w:eastAsia="zh-CN"/>
        </w:rPr>
      </w:pPr>
      <w:r>
        <w:rPr>
          <w:rFonts w:hint="eastAsia" w:ascii="Times New Roman" w:hAnsi="Times New Roman"/>
          <w:color w:val="000000"/>
          <w:sz w:val="28"/>
          <w:szCs w:val="28"/>
          <w:lang w:val="en-US" w:eastAsia="zh-CN"/>
        </w:rPr>
        <w:t xml:space="preserve">八、项目组成员</w:t>
      </w:r>
      <w:r/>
    </w:p>
    <w:p>
      <w:pPr>
        <w:spacing w:line="360" w:lineRule="auto"/>
        <w:rPr>
          <w:color w:val="000000"/>
          <w:highlight w:val="red"/>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、谈判所需其他材料</w:t>
      </w:r>
      <w:r/>
    </w:p>
    <w:p>
      <w:pPr>
        <w:spacing w:line="360" w:lineRule="auto"/>
        <w:rPr>
          <w:rFonts w:ascii="Times New Roman" w:hAnsi="Times New Roman"/>
          <w:color w:val="000000"/>
          <w:sz w:val="28"/>
          <w:szCs w:val="28"/>
        </w:rPr>
      </w:pPr>
      <w:r>
        <w:rPr>
          <w:rFonts w:ascii="Times New Roman" w:hAnsi="Times New Roman"/>
          <w:b/>
          <w:bCs/>
          <w:color w:val="000000"/>
          <w:sz w:val="32"/>
          <w:szCs w:val="32"/>
        </w:rPr>
        <w:br w:type="page" w:clear="all"/>
      </w:r>
      <w:bookmarkEnd w:id="328"/>
      <w:r/>
      <w:r/>
    </w:p>
    <w:p>
      <w:pPr>
        <w:pStyle w:val="1363"/>
        <w:ind w:firstLine="480"/>
        <w:rPr>
          <w:rFonts w:eastAsia="方正仿宋_GBK"/>
          <w:color w:val="000000"/>
          <w:sz w:val="24"/>
          <w:szCs w:val="24"/>
        </w:rPr>
      </w:pPr>
      <w:r>
        <w:rPr>
          <w:rFonts w:eastAsia="方正仿宋_GBK"/>
          <w:color w:val="000000"/>
          <w:sz w:val="24"/>
          <w:szCs w:val="24"/>
        </w:rPr>
      </w:r>
      <w:r/>
    </w:p>
    <w:p>
      <w:pPr>
        <w:pStyle w:val="822"/>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一、谈判响应函</w:t>
      </w:r>
      <w:r/>
    </w:p>
    <w:p>
      <w:pPr>
        <w:pStyle w:val="1363"/>
        <w:jc w:val="center"/>
        <w:rPr>
          <w:rFonts w:hint="eastAsia" w:ascii="宋体" w:hAnsi="宋体" w:cs="仿宋"/>
          <w:b/>
          <w:color w:val="000000"/>
          <w:sz w:val="24"/>
          <w:szCs w:val="24"/>
        </w:rPr>
      </w:pPr>
      <w:r>
        <w:rPr>
          <w:rFonts w:hint="eastAsia" w:ascii="宋体" w:hAnsi="宋体" w:cs="仿宋"/>
          <w:b/>
          <w:color w:val="000000"/>
          <w:sz w:val="24"/>
          <w:szCs w:val="24"/>
        </w:rPr>
      </w:r>
      <w:r/>
    </w:p>
    <w:p>
      <w:pPr>
        <w:pStyle w:val="1363"/>
        <w:jc w:val="center"/>
        <w:rPr>
          <w:rFonts w:hint="eastAsia" w:ascii="宋体" w:hAnsi="宋体" w:cs="仿宋"/>
          <w:b/>
          <w:color w:val="000000"/>
          <w:sz w:val="32"/>
          <w:szCs w:val="32"/>
        </w:rPr>
      </w:pPr>
      <w:r>
        <w:rPr>
          <w:rFonts w:hint="eastAsia" w:ascii="宋体" w:hAnsi="宋体" w:cs="仿宋"/>
          <w:b/>
          <w:color w:val="000000"/>
          <w:sz w:val="32"/>
          <w:szCs w:val="32"/>
        </w:rPr>
        <w:t xml:space="preserve">谈判响应函</w:t>
      </w:r>
      <w:r/>
    </w:p>
    <w:p>
      <w:pPr>
        <w:pStyle w:val="1363"/>
        <w:jc w:val="left"/>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（采购单位名称）</w:t>
      </w:r>
      <w:r>
        <w:rPr>
          <w:rFonts w:hint="eastAsia" w:ascii="宋体" w:hAnsi="宋体" w:cs="仿宋"/>
          <w:color w:val="000000"/>
          <w:sz w:val="24"/>
          <w:szCs w:val="24"/>
        </w:rPr>
        <w:t xml:space="preserve">：</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根据</w:t>
      </w:r>
      <w:r>
        <w:rPr>
          <w:rFonts w:ascii="Times New Roman" w:hAnsi="Times New Roman"/>
          <w:color w:val="000000"/>
          <w:sz w:val="24"/>
          <w:szCs w:val="24"/>
          <w:u w:val="single"/>
        </w:rPr>
        <w:t xml:space="preserve">（项目编号）</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文件，我方在参加本项目竞争性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活动中，特做出如下承诺：</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一、我方具备《中华人民共和国政府采购法》第二十二条第一款规定的6项条件；</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二、我方在参加政府采购活动前三年内（自本项目</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三、我方按</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文件要求提交响应文件，响应</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文件规定的响应有效期；</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五、我方若违背本声明及承诺约定，经查实，自愿接受采购人及相关主管部门相应的规定处理，并依法承担相应的法律责任。</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六、我方同意采购人、采购代理机构将本</w:t>
      </w:r>
      <w:r>
        <w:rPr>
          <w:rFonts w:hint="eastAsia" w:ascii="Times New Roman" w:hAnsi="Times New Roman"/>
          <w:color w:val="000000"/>
          <w:sz w:val="24"/>
          <w:szCs w:val="24"/>
        </w:rPr>
        <w:t xml:space="preserve">函</w:t>
      </w:r>
      <w:r>
        <w:rPr>
          <w:rFonts w:hint="eastAsia" w:ascii="宋体" w:hAnsi="宋体"/>
          <w:color w:val="000000"/>
          <w:sz w:val="24"/>
          <w:szCs w:val="24"/>
          <w:highlight w:val="none"/>
        </w:rPr>
        <w:t xml:space="preserve">上网公开</w:t>
      </w:r>
      <w:r>
        <w:rPr>
          <w:rFonts w:ascii="Times New Roman" w:hAnsi="Times New Roman"/>
          <w:color w:val="000000"/>
          <w:sz w:val="24"/>
          <w:szCs w:val="24"/>
        </w:rPr>
        <w:t xml:space="preserve">。</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供应商名称： （盖CA电子公章）</w:t>
      </w:r>
      <w:r/>
    </w:p>
    <w:p>
      <w:pPr>
        <w:pStyle w:val="1363"/>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ind w:firstLine="480"/>
        <w:spacing w:line="440" w:lineRule="exact"/>
        <w:rPr>
          <w:rFonts w:ascii="Times New Roman" w:hAnsi="Times New Roman" w:eastAsia="仿宋"/>
          <w:color w:val="000000"/>
          <w:sz w:val="24"/>
          <w:szCs w:val="24"/>
        </w:rPr>
      </w:pPr>
      <w:r>
        <w:rPr>
          <w:rFonts w:ascii="Times New Roman" w:hAnsi="Times New Roman" w:eastAsia="仿宋"/>
          <w:color w:val="000000"/>
          <w:sz w:val="24"/>
          <w:szCs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i/>
          <w:color w:val="000000"/>
          <w:szCs w:val="32"/>
          <w:u w:val="single"/>
        </w:rPr>
      </w:pPr>
      <w:r>
        <w:rPr>
          <w:rFonts w:hint="eastAsia"/>
          <w:i/>
          <w:color w:val="000000"/>
          <w:szCs w:val="32"/>
          <w:u w:val="single"/>
        </w:rPr>
        <w:br w:type="page" w:clear="all"/>
      </w:r>
      <w:bookmarkStart w:id="332" w:name="_Toc120614284"/>
      <w:r/>
      <w:r/>
    </w:p>
    <w:p>
      <w:pPr>
        <w:pStyle w:val="822"/>
        <w:ind w:firstLine="320"/>
        <w:spacing w:before="0" w:after="0" w:line="520" w:lineRule="exact"/>
        <w:rPr>
          <w:rFonts w:hint="eastAsia" w:ascii="黑体" w:hAnsi="黑体" w:eastAsia="黑体" w:cs="黑体"/>
          <w:color w:val="000000"/>
          <w:sz w:val="32"/>
        </w:rPr>
      </w:pPr>
      <w:r/>
      <w:bookmarkStart w:id="333" w:name="_Toc15099"/>
      <w:r>
        <w:rPr>
          <w:rFonts w:hint="eastAsia" w:ascii="黑体" w:hAnsi="黑体" w:eastAsia="黑体" w:cs="黑体"/>
          <w:color w:val="000000"/>
          <w:sz w:val="32"/>
        </w:rPr>
        <w:t xml:space="preserve">二、供应商资质</w:t>
      </w:r>
      <w:bookmarkEnd w:id="333"/>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按谈判文件要求提供相应资质证书</w:t>
      </w:r>
      <w:r/>
    </w:p>
    <w:p>
      <w:pPr>
        <w:rPr>
          <w:rFonts w:hint="eastAsia"/>
          <w:i/>
          <w:color w:val="000000"/>
          <w:szCs w:val="32"/>
          <w:u w:val="single"/>
        </w:rPr>
      </w:pPr>
      <w:r>
        <w:rPr>
          <w:rFonts w:hint="eastAsia"/>
          <w:i/>
          <w:color w:val="000000"/>
          <w:szCs w:val="32"/>
          <w:u w:val="single"/>
        </w:rPr>
        <w:br w:type="page" w:clear="all"/>
      </w:r>
      <w:r/>
    </w:p>
    <w:p>
      <w:pPr>
        <w:pStyle w:val="822"/>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三、法人授权书</w:t>
      </w:r>
      <w:r/>
    </w:p>
    <w:p>
      <w:pPr>
        <w:pStyle w:val="1370"/>
        <w:jc w:val="center"/>
        <w:widowControl w:val="off"/>
        <w:rPr>
          <w:rFonts w:ascii="方正小标宋_GBK" w:hAnsi="Calibri" w:eastAsia="方正小标宋_GBK"/>
          <w:b w:val="0"/>
          <w:bCs/>
          <w:color w:val="000000"/>
          <w:szCs w:val="32"/>
        </w:rPr>
      </w:pPr>
      <w:r>
        <w:rPr>
          <w:rFonts w:hint="eastAsia" w:ascii="方正小标宋_GBK" w:hAnsi="Calibri" w:eastAsia="方正小标宋_GBK"/>
          <w:b w:val="0"/>
          <w:bCs/>
          <w:color w:val="000000"/>
          <w:szCs w:val="32"/>
        </w:rPr>
        <w:t xml:space="preserve">法人授权书</w:t>
      </w:r>
      <w:r/>
    </w:p>
    <w:p>
      <w:pPr>
        <w:pStyle w:val="1363"/>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本授权书声明：____________（供应商名称）授权________________（被授权人的姓名）为我方就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w:t>
      </w:r>
      <w:r>
        <w:rPr>
          <w:rFonts w:hint="eastAsia" w:ascii="宋体" w:hAnsi="宋体" w:cs="仿宋"/>
          <w:color w:val="000000"/>
          <w:sz w:val="24"/>
          <w:szCs w:val="24"/>
        </w:rPr>
        <w:t xml:space="preserve">采购活动的合法代理人，以本单位名义全权处理一切与该项目采购有关的事务。</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本授权书于______年____月____日起生效，特此声明。</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被授权人身份证号码：</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被授权人联系电话：（手机）</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授权单位名称：（盖CA电子公章）</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单位地址：</w:t>
      </w:r>
      <w:r/>
    </w:p>
    <w:p>
      <w:pPr>
        <w:pStyle w:val="1363"/>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日期：</w:t>
      </w:r>
      <w:bookmarkStart w:id="334" w:name="_Hlt26671380"/>
      <w:r/>
      <w:bookmarkEnd w:id="334"/>
      <w:r/>
      <w:bookmarkStart w:id="335" w:name="_格式3__银行出具的资信证明"/>
      <w:r/>
      <w:bookmarkEnd w:id="335"/>
      <w:r/>
      <w:bookmarkStart w:id="336" w:name="_Hlt26955070"/>
      <w:r/>
      <w:bookmarkEnd w:id="336"/>
      <w:r/>
      <w:r/>
    </w:p>
    <w:p>
      <w:pPr>
        <w:rPr>
          <w:color w:val="000000"/>
          <w:sz w:val="24"/>
          <w:szCs w:val="24"/>
          <w:u w:val="single"/>
        </w:rPr>
      </w:pPr>
      <w:r>
        <w:rPr>
          <w:color w:val="000000"/>
          <w:sz w:val="24"/>
          <w:szCs w:val="24"/>
          <w:u w:val="single"/>
        </w:rPr>
        <w:br w:type="page" w:clear="all"/>
      </w:r>
      <w:r/>
    </w:p>
    <w:p>
      <w:pPr>
        <w:pStyle w:val="822"/>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四、谈判报价表</w:t>
      </w:r>
      <w:r/>
    </w:p>
    <w:p>
      <w:pPr>
        <w:spacing w:line="480" w:lineRule="exact"/>
        <w:rPr>
          <w:rFonts w:ascii="Times New Roman" w:hAnsi="Times New Roman" w:cs="Calibri"/>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本次为首次报价</w:t>
      </w:r>
      <w:r/>
    </w:p>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货币单位：人民币元</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项目编号：</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采购包号：</w:t>
      </w:r>
      <w:r/>
    </w:p>
    <w:tbl>
      <w:tblPr>
        <w:tblStyle w:val="868"/>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82"/>
        <w:gridCol w:w="2204"/>
        <w:gridCol w:w="4531"/>
      </w:tblGrid>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项目内容</w:t>
            </w:r>
            <w:r/>
          </w:p>
        </w:tc>
        <w:tc>
          <w:tcPr>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报价</w:t>
            </w:r>
            <w:r>
              <w:rPr>
                <w:rFonts w:ascii="Times New Roman" w:hAnsi="Times New Roman" w:cs="仿宋"/>
                <w:color w:val="000000"/>
                <w:sz w:val="24"/>
              </w:rPr>
              <w:t xml:space="preserve">（小写）</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详见</w:t>
            </w:r>
            <w:r>
              <w:rPr>
                <w:rFonts w:hint="eastAsia" w:ascii="Times New Roman" w:hAnsi="Times New Roman" w:cs="仿宋"/>
                <w:color w:val="000000"/>
                <w:sz w:val="24"/>
              </w:rPr>
              <w:t xml:space="preserve">谈判</w:t>
            </w:r>
            <w:r>
              <w:rPr>
                <w:rFonts w:ascii="Times New Roman" w:hAnsi="Times New Roman" w:cs="仿宋"/>
                <w:color w:val="000000"/>
                <w:sz w:val="24"/>
              </w:rPr>
              <w:t xml:space="preserve">文件</w:t>
            </w:r>
            <w:r/>
          </w:p>
        </w:tc>
        <w:tc>
          <w:tcPr>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元</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谈判</w:t>
            </w:r>
            <w:r>
              <w:rPr>
                <w:rFonts w:ascii="Times New Roman" w:hAnsi="Times New Roman" w:cs="仿宋"/>
                <w:color w:val="000000"/>
                <w:sz w:val="24"/>
              </w:rPr>
              <w:t xml:space="preserve">总价（大写）</w:t>
            </w:r>
            <w:r/>
          </w:p>
        </w:tc>
        <w:tc>
          <w:tcPr>
            <w:gridSpan w:val="2"/>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金额大写</w:t>
            </w:r>
            <w:r>
              <w:rPr>
                <w:rFonts w:ascii="Times New Roman" w:hAnsi="Times New Roman" w:cs="Calibri"/>
                <w:color w:val="000000"/>
                <w:sz w:val="24"/>
              </w:rPr>
              <w:t xml:space="preserve"> </w:t>
            </w:r>
            <w:r/>
          </w:p>
        </w:tc>
      </w:tr>
    </w:tbl>
    <w:p>
      <w:pPr>
        <w:spacing w:line="480" w:lineRule="exact"/>
        <w:rPr>
          <w:rFonts w:hint="eastAsia" w:ascii="宋体" w:hAnsi="宋体"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供</w:t>
      </w:r>
      <w:r>
        <w:rPr>
          <w:rFonts w:ascii="宋体" w:hAnsi="宋体" w:cs="仿宋"/>
          <w:color w:val="000000"/>
          <w:sz w:val="24"/>
        </w:rPr>
        <w:t xml:space="preserve">应商（CA电子签章）：</w:t>
      </w:r>
      <w:r/>
    </w:p>
    <w:p>
      <w:pPr>
        <w:spacing w:line="480" w:lineRule="exact"/>
        <w:rPr>
          <w:rFonts w:hint="eastAsia" w:ascii="宋体" w:hAnsi="宋体" w:cs="Calibri"/>
          <w:color w:val="000000"/>
          <w:sz w:val="24"/>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供应商名称</w:t>
      </w:r>
      <w:r/>
    </w:p>
    <w:p>
      <w:pPr>
        <w:spacing w:line="480" w:lineRule="exact"/>
        <w:rPr>
          <w:rFonts w:hint="eastAsia" w:ascii="宋体" w:hAnsi="宋体"/>
          <w:color w:val="000000"/>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日期：</w:t>
      </w:r>
      <w:r>
        <w:rPr>
          <w:rFonts w:ascii="宋体" w:hAnsi="宋体" w:cs="Calibri"/>
          <w:color w:val="000000"/>
          <w:sz w:val="24"/>
        </w:rPr>
        <w:t xml:space="preserve">   </w:t>
      </w:r>
      <w:r>
        <w:rPr>
          <w:rFonts w:ascii="宋体" w:hAnsi="宋体" w:cs="仿宋"/>
          <w:color w:val="000000"/>
          <w:sz w:val="24"/>
        </w:rPr>
        <w:t xml:space="preserve">年</w:t>
      </w:r>
      <w:r>
        <w:rPr>
          <w:rFonts w:ascii="宋体" w:hAnsi="宋体" w:cs="Calibri"/>
          <w:color w:val="000000"/>
          <w:sz w:val="24"/>
        </w:rPr>
        <w:t xml:space="preserve">   </w:t>
      </w:r>
      <w:r>
        <w:rPr>
          <w:rFonts w:ascii="宋体" w:hAnsi="宋体" w:cs="仿宋"/>
          <w:color w:val="000000"/>
          <w:sz w:val="24"/>
        </w:rPr>
        <w:t xml:space="preserve">月</w:t>
      </w:r>
      <w:r>
        <w:rPr>
          <w:rFonts w:ascii="宋体" w:hAnsi="宋体" w:cs="Calibri"/>
          <w:color w:val="000000"/>
          <w:sz w:val="24"/>
        </w:rPr>
        <w:t xml:space="preserve">   </w:t>
      </w:r>
      <w:r>
        <w:rPr>
          <w:rFonts w:ascii="宋体" w:hAnsi="宋体" w:cs="仿宋"/>
          <w:color w:val="000000"/>
          <w:sz w:val="24"/>
        </w:rPr>
        <w:t xml:space="preserve">日</w:t>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rPr>
      </w:pPr>
      <w:r>
        <w:rPr>
          <w:color w:val="000000"/>
          <w:sz w:val="24"/>
          <w:szCs w:val="24"/>
        </w:rPr>
      </w:r>
      <w:r/>
    </w:p>
    <w:p>
      <w:pPr>
        <w:ind w:firstLine="420"/>
        <w:rPr>
          <w:i/>
          <w:color w:val="000000"/>
          <w:sz w:val="24"/>
          <w:szCs w:val="24"/>
          <w:u w:val="single"/>
        </w:rPr>
      </w:pPr>
      <w:r>
        <w:rPr>
          <w:i/>
          <w:color w:val="000000"/>
          <w:sz w:val="24"/>
          <w:szCs w:val="24"/>
          <w:u w:val="single"/>
        </w:rPr>
      </w:r>
      <w:r/>
    </w:p>
    <w:p>
      <w:pPr>
        <w:rPr>
          <w:color w:val="000000"/>
          <w:szCs w:val="21"/>
        </w:rPr>
      </w:pPr>
      <w:r>
        <w:rPr>
          <w:color w:val="000000"/>
          <w:szCs w:val="21"/>
        </w:rPr>
      </w:r>
      <w:r/>
    </w:p>
    <w:p>
      <w:pPr>
        <w:pStyle w:val="822"/>
        <w:spacing w:before="0" w:after="0" w:line="520" w:lineRule="exact"/>
        <w:rPr>
          <w:rFonts w:ascii="黑体" w:hAnsi="黑体" w:eastAsia="黑体" w:cs="黑体"/>
          <w:b w:val="0"/>
          <w:bCs w:val="0"/>
          <w:color w:val="000000"/>
          <w:sz w:val="32"/>
          <w:szCs w:val="22"/>
          <w:highlight w:val="none"/>
          <w:lang w:val="en-US" w:eastAsia="zh-CN" w:bidi="ar-SA"/>
        </w:rPr>
      </w:pPr>
      <w:r>
        <w:rPr>
          <w:rFonts w:ascii="Times New Roman" w:hAnsi="Times New Roman" w:eastAsia="宋体"/>
          <w:b/>
          <w:bCs/>
          <w:color w:val="000000"/>
          <w:sz w:val="32"/>
        </w:rPr>
        <w:br w:type="page" w:clear="all"/>
      </w:r>
      <w:bookmarkStart w:id="337" w:name="_Toc28140"/>
      <w:r>
        <w:rPr>
          <w:rFonts w:hint="eastAsia" w:ascii="黑体" w:hAnsi="黑体" w:eastAsia="黑体" w:cs="黑体"/>
          <w:color w:val="000000"/>
          <w:sz w:val="32"/>
          <w:lang w:eastAsia="zh-CN"/>
        </w:rPr>
        <w:t xml:space="preserve">五、已标价工程量清单</w:t>
      </w:r>
      <w:r/>
    </w:p>
    <w:p>
      <w:pPr>
        <w:ind w:firstLine="960"/>
        <w:jc w:val="both"/>
        <w:rPr>
          <w:rFonts w:hint="eastAsia"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r>
      <w:r/>
    </w:p>
    <w:p>
      <w:pPr>
        <w:ind w:firstLine="960"/>
        <w:jc w:val="both"/>
        <w:rPr>
          <w:rFonts w:eastAsia="宋体" w:cs="Times New Roman"/>
          <w:color w:val="000000"/>
          <w:highlight w:val="none"/>
          <w:lang w:val="en-US" w:eastAsia="zh-CN"/>
        </w:rPr>
      </w:pPr>
      <w:r>
        <w:rPr>
          <w:rFonts w:hint="eastAsia" w:ascii="宋体" w:hAnsi="宋体" w:eastAsia="宋体" w:cs="仿宋"/>
          <w:color w:val="000000"/>
          <w:sz w:val="24"/>
          <w:szCs w:val="24"/>
          <w:highlight w:val="none"/>
          <w:lang w:val="en-US" w:eastAsia="zh-CN" w:bidi="ar-SA"/>
        </w:rPr>
        <w:t xml:space="preserve">在此附已标价工程量清单</w:t>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rPr>
          <w:rFonts w:hint="eastAsia" w:ascii="黑体" w:hAnsi="黑体" w:eastAsia="黑体" w:cs="黑体"/>
          <w:color w:val="000000"/>
          <w:sz w:val="32"/>
        </w:rPr>
      </w:pPr>
      <w:r/>
      <w:bookmarkStart w:id="338" w:name="_Toc21129"/>
      <w:r/>
      <w:bookmarkStart w:id="339" w:name="_Toc9025"/>
      <w:r>
        <w:rPr>
          <w:rFonts w:hint="eastAsia" w:ascii="黑体" w:hAnsi="黑体" w:eastAsia="黑体" w:cs="黑体"/>
          <w:color w:val="000000"/>
          <w:sz w:val="32"/>
        </w:rPr>
        <w:t xml:space="preserve">六、中小企业或残疾人福利性单位声明函</w:t>
      </w:r>
      <w:bookmarkEnd w:id="338"/>
      <w:r/>
      <w:bookmarkEnd w:id="339"/>
      <w:r/>
      <w:r/>
    </w:p>
    <w:p>
      <w:pPr>
        <w:ind w:firstLine="643"/>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中小微企业声明函（服务、工程项目）</w:t>
      </w:r>
      <w:r/>
    </w:p>
    <w:p>
      <w:pPr>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jc w:val="right"/>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企业名称（加盖CA电子公章）：</w:t>
      </w:r>
      <w:r/>
    </w:p>
    <w:p>
      <w:pPr>
        <w:ind w:firstLine="69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日  期：</w:t>
      </w:r>
      <w:r/>
    </w:p>
    <w:p>
      <w:pPr>
        <w:ind w:firstLine="24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480" w:lineRule="exact"/>
        <w:rPr>
          <w:rFonts w:ascii="Times New Roman" w:hAnsi="Times New Roman" w:eastAsia="宋体" w:cs="Times New Roman"/>
          <w:color w:val="ff0000"/>
          <w:sz w:val="24"/>
          <w:szCs w:val="24"/>
          <w:highlight w:val="yellow"/>
          <w:lang w:val="en-US" w:eastAsia="zh-CN"/>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787"/>
        <w:spacing w:line="480" w:lineRule="exact"/>
        <w:rPr>
          <w:rFonts w:ascii="Times New Roman" w:hAnsi="Times New Roman" w:eastAsia="宋体" w:cs="Times New Roman"/>
          <w:color w:val="000000"/>
          <w:sz w:val="22"/>
          <w:szCs w:val="21"/>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的规定，供应商自行勾选承接企业的企业规模类型。</w:t>
      </w:r>
      <w:r/>
    </w:p>
    <w:p>
      <w:pPr>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 xml:space="preserve"> </w:t>
      </w:r>
      <w:r/>
    </w:p>
    <w:p>
      <w:pPr>
        <w:ind w:firstLine="720"/>
        <w:rPr>
          <w:rFonts w:hint="eastAsia" w:ascii="Times New Roman" w:hAnsi="Times New Roman" w:eastAsia="宋体" w:cs="Times New Roman"/>
          <w:b w:val="0"/>
          <w:bCs/>
          <w:color w:val="000000"/>
          <w:sz w:val="24"/>
          <w:szCs w:val="21"/>
          <w:highlight w:val="none"/>
        </w:rPr>
      </w:pPr>
      <w:r>
        <w:rPr>
          <w:rFonts w:hint="eastAsia" w:ascii="Times New Roman" w:hAnsi="Times New Roman" w:cs="Times New Roman"/>
          <w:b w:val="0"/>
          <w:bCs/>
          <w:color w:val="000000"/>
          <w:sz w:val="24"/>
          <w:szCs w:val="21"/>
          <w:highlight w:val="none"/>
          <w:lang w:val="en-US" w:eastAsia="zh-CN"/>
        </w:rPr>
        <w:t xml:space="preserve">3.</w:t>
      </w:r>
      <w:r>
        <w:rPr>
          <w:rFonts w:hint="eastAsia" w:ascii="Times New Roman" w:hAnsi="Times New Roman" w:eastAsia="宋体" w:cs="Times New Roman"/>
          <w:b w:val="0"/>
          <w:bCs/>
          <w:color w:val="000000"/>
          <w:sz w:val="24"/>
          <w:szCs w:val="21"/>
          <w:highlight w:val="none"/>
        </w:rPr>
        <w:t xml:space="preserve">供应商如不提供此声明函，价格将不做相应扣除。</w:t>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中小微企业声明函（货物类项目）</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财库〔2020〕46号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的规定，本公司（联合体）参加</w:t>
      </w:r>
      <w:r>
        <w:rPr>
          <w:rFonts w:hint="eastAsia" w:ascii="Times New Roman" w:hAnsi="Times New Roman" w:eastAsia="宋体" w:cs="Times New Roman"/>
          <w:color w:val="000000"/>
          <w:sz w:val="24"/>
          <w:szCs w:val="24"/>
          <w:highlight w:val="none"/>
          <w:u w:val="single"/>
        </w:rPr>
        <w:t xml:space="preserve"> 单位名称  </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u w:val="single"/>
        </w:rPr>
        <w:t xml:space="preserve">（项目名称） </w:t>
      </w:r>
      <w:r>
        <w:rPr>
          <w:rFonts w:hint="eastAsia" w:ascii="Times New Roman" w:hAnsi="Times New Roman" w:eastAsia="宋体" w:cs="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6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的规定，供应商自行勾选制造商的企业规模类型。</w:t>
      </w:r>
      <w:r/>
    </w:p>
    <w:p>
      <w:pPr>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供应商如不提供此声明函，价格将不做相应扣除。</w:t>
      </w:r>
      <w:r/>
    </w:p>
    <w:p>
      <w:pPr>
        <w:spacing w:before="151" w:after="151" w:line="600" w:lineRule="exact"/>
        <w:rPr>
          <w:rFonts w:hint="eastAsia" w:ascii="宋体" w:hAnsi="黑体" w:eastAsia="黑体" w:cs="Times New Roman"/>
          <w:b/>
          <w:bCs/>
          <w:color w:val="000000"/>
          <w:sz w:val="32"/>
          <w:szCs w:val="32"/>
          <w:highlight w:val="none"/>
          <w:lang w:val="en-US" w:eastAsia="zh-CN" w:bidi="ar-SA"/>
        </w:rPr>
      </w:pPr>
      <w:r>
        <w:rPr>
          <w:rFonts w:hint="eastAsia" w:ascii="宋体" w:hAnsi="黑体" w:eastAsia="黑体" w:cs="Times New Roman"/>
          <w:b/>
          <w:bCs/>
          <w:color w:val="000000"/>
          <w:sz w:val="32"/>
          <w:szCs w:val="32"/>
          <w:highlight w:val="none"/>
          <w:lang w:val="en-US" w:eastAsia="zh-CN" w:bidi="ar-SA"/>
        </w:rPr>
      </w:r>
      <w:r/>
    </w:p>
    <w:p>
      <w:pPr>
        <w:jc w:val="center"/>
        <w:spacing w:before="151" w:after="151" w:line="600" w:lineRule="exact"/>
        <w:widowControl w:val="off"/>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r>
      <w:r/>
    </w:p>
    <w:p>
      <w:pPr>
        <w:jc w:val="center"/>
        <w:spacing w:before="151" w:after="151" w:line="600" w:lineRule="exact"/>
        <w:widowControl w:val="off"/>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残疾人福利性单位声明函</w:t>
      </w:r>
      <w:r/>
    </w:p>
    <w:p>
      <w:pPr>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r>
      <w:r/>
    </w:p>
    <w:p>
      <w:pPr>
        <w:ind w:firstLine="480"/>
        <w:jc w:val="left"/>
        <w:spacing w:line="500" w:lineRule="exact"/>
        <w:widowControl w:val="off"/>
        <w:rPr>
          <w:rFonts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单位名称：</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盖CA电子公章</w:t>
      </w:r>
      <w:r>
        <w:rPr>
          <w:rFonts w:hint="eastAsia" w:ascii="宋体" w:hAnsi="宋体" w:eastAsia="宋体" w:cs="Times New Roman"/>
          <w:color w:val="000000"/>
          <w:sz w:val="24"/>
          <w:highlight w:val="none"/>
          <w:lang w:val="en-US" w:eastAsia="zh-CN" w:bidi="ar-SA"/>
        </w:rPr>
        <w:t xml:space="preserve">）</w:t>
      </w:r>
      <w:r/>
    </w:p>
    <w:p>
      <w:pPr>
        <w:ind w:firstLine="480"/>
        <w:spacing w:line="500" w:lineRule="exact"/>
        <w:rPr>
          <w:rFonts w:ascii="宋体" w:hAnsi="宋体" w:eastAsia="宋体" w:cs="Times New Roman"/>
          <w:b w:val="0"/>
          <w:color w:val="000000"/>
          <w:sz w:val="24"/>
          <w:szCs w:val="20"/>
          <w:highlight w:val="none"/>
          <w:lang w:val="en-US" w:eastAsia="zh-CN" w:bidi="ar-SA"/>
        </w:rPr>
      </w:pPr>
      <w:r>
        <w:rPr>
          <w:rFonts w:hint="eastAsia" w:ascii="宋体" w:hAnsi="宋体" w:eastAsia="宋体" w:cs="Times New Roman"/>
          <w:b w:val="0"/>
          <w:color w:val="000000"/>
          <w:sz w:val="24"/>
          <w:szCs w:val="20"/>
          <w:highlight w:val="none"/>
          <w:lang w:val="en-US" w:eastAsia="zh-CN" w:bidi="ar-SA"/>
        </w:rPr>
        <w:t xml:space="preserve">日期：  年  月  日</w:t>
      </w:r>
      <w:r/>
    </w:p>
    <w:p>
      <w:pPr>
        <w:ind w:left="357" w:firstLine="0"/>
        <w:jc w:val="both"/>
        <w:spacing w:line="500" w:lineRule="exact"/>
        <w:widowControl w:val="off"/>
        <w:rPr>
          <w:rFonts w:hint="eastAsia" w:ascii="Times New Roman" w:hAnsi="Times New Roman" w:eastAsia="宋体" w:cs="Arial"/>
          <w:color w:val="000000"/>
          <w:sz w:val="24"/>
          <w:szCs w:val="24"/>
          <w:highlight w:val="none"/>
          <w:lang w:val="en-US" w:eastAsia="zh-CN" w:bidi="ar-SA"/>
        </w:rPr>
      </w:pPr>
      <w:r>
        <w:rPr>
          <w:rFonts w:hint="eastAsia" w:ascii="Times New Roman" w:hAnsi="Times New Roman" w:eastAsia="宋体" w:cs="Arial"/>
          <w:color w:val="000000"/>
          <w:sz w:val="24"/>
          <w:szCs w:val="24"/>
          <w:highlight w:val="none"/>
          <w:lang w:val="en-US" w:eastAsia="zh-CN" w:bidi="ar-SA"/>
        </w:rPr>
      </w:r>
      <w:r/>
    </w:p>
    <w:p>
      <w:pPr>
        <w:ind w:firstLine="445"/>
        <w:jc w:val="both"/>
        <w:spacing w:before="151" w:after="151" w:line="240" w:lineRule="atLeas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pStyle w:val="822"/>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七、技术响应偏离表（技术参数响应）</w:t>
      </w:r>
      <w:r/>
    </w:p>
    <w:p>
      <w:pPr>
        <w:pStyle w:val="841"/>
        <w:rPr>
          <w:color w:val="000000"/>
        </w:rPr>
      </w:pPr>
      <w:r>
        <w:rPr>
          <w:color w:val="000000"/>
        </w:rPr>
      </w:r>
      <w:r/>
    </w:p>
    <w:tbl>
      <w:tblPr>
        <w:tblStyle w:val="77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rPr>
                <w:rFonts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p>
          <w:p>
            <w:pPr>
              <w:jc w:val="center"/>
              <w:spacing w:before="100" w:line="559" w:lineRule="atLeast"/>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hint="eastAsia"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rPr>
          <w:rFonts w:hint="eastAsia" w:ascii="宋体" w:hAnsi="宋体" w:cs="仿宋"/>
          <w:color w:val="000000"/>
        </w:rPr>
      </w:pPr>
      <w:r>
        <w:rPr>
          <w:rFonts w:hint="eastAsia" w:ascii="宋体" w:hAnsi="宋体" w:cs="仿宋"/>
          <w:color w:val="000000"/>
        </w:rPr>
      </w:r>
      <w:r/>
    </w:p>
    <w:p>
      <w:pPr>
        <w:pStyle w:val="865"/>
        <w:ind w:firstLine="482"/>
        <w:jc w:val="both"/>
        <w:spacing w:before="0" w:beforeAutospacing="0" w:after="0" w:afterAutospacing="0" w:line="480" w:lineRule="exact"/>
        <w:widowControl w:val="off"/>
        <w:rPr>
          <w:rFonts w:ascii="Times New Roman" w:hAnsi="Times New Roman" w:eastAsia="宋体"/>
          <w:color w:val="000000"/>
          <w:szCs w:val="20"/>
          <w:lang w:val="en-US" w:eastAsia="zh-CN"/>
        </w:rPr>
      </w:pPr>
      <w:r>
        <w:rPr>
          <w:rFonts w:hint="eastAsia" w:cs="仿宋"/>
          <w:b/>
          <w:bCs/>
          <w:color w:val="000000"/>
          <w:szCs w:val="28"/>
        </w:rPr>
        <w:t xml:space="preserve">备注：</w:t>
      </w:r>
      <w:r>
        <w:rPr>
          <w:rFonts w:hint="eastAsia" w:ascii="Times New Roman" w:hAnsi="Times New Roman" w:cs="仿宋"/>
          <w:color w:val="000000"/>
          <w:szCs w:val="28"/>
        </w:rPr>
        <w:t xml:space="preserve">1.</w:t>
      </w:r>
      <w:r>
        <w:rPr>
          <w:rFonts w:hint="eastAsia" w:ascii="Times New Roman" w:hAnsi="Times New Roman"/>
          <w:color w:val="000000"/>
          <w:szCs w:val="20"/>
        </w:rPr>
        <w:t xml:space="preserve">针对采购需求中的实质性要求（“★”内容），供应商须做出明确响应。采购需求中要求提供证明材料的，以证明材料为准</w:t>
      </w:r>
      <w:r>
        <w:rPr>
          <w:rFonts w:hint="eastAsia" w:ascii="Times New Roman" w:hAnsi="Times New Roman"/>
          <w:color w:val="000000"/>
          <w:szCs w:val="20"/>
          <w:lang w:eastAsia="zh-CN"/>
        </w:rPr>
        <w:t xml:space="preserve">（</w:t>
      </w:r>
      <w:r>
        <w:rPr>
          <w:rFonts w:hint="eastAsia" w:ascii="Times New Roman" w:hAnsi="Times New Roman"/>
          <w:color w:val="000000"/>
          <w:szCs w:val="20"/>
        </w:rPr>
        <w:t xml:space="preserve">若《技术响应偏离表》填写情况与提供证明材料的内容不一致，以证明材料为准</w:t>
      </w:r>
      <w:r>
        <w:rPr>
          <w:rFonts w:hint="eastAsia" w:ascii="Times New Roman" w:hAnsi="Times New Roman"/>
          <w:color w:val="000000"/>
          <w:szCs w:val="20"/>
          <w:lang w:eastAsia="zh-CN"/>
        </w:rPr>
        <w:t xml:space="preserve">）；未列明的均视为未响应</w:t>
      </w:r>
      <w:r>
        <w:rPr>
          <w:rFonts w:hint="eastAsia" w:ascii="Times New Roman" w:hAnsi="Times New Roman"/>
          <w:color w:val="000000"/>
          <w:szCs w:val="20"/>
          <w:lang w:val="en-US" w:eastAsia="zh-CN"/>
        </w:rPr>
        <w:t xml:space="preserve">谈判</w:t>
      </w:r>
      <w:r>
        <w:rPr>
          <w:rFonts w:hint="eastAsia" w:ascii="Times New Roman" w:hAnsi="Times New Roman"/>
          <w:color w:val="000000"/>
          <w:szCs w:val="20"/>
          <w:lang w:eastAsia="zh-CN"/>
        </w:rPr>
        <w:t xml:space="preserve">文件要求。</w:t>
      </w:r>
      <w:r/>
    </w:p>
    <w:p>
      <w:pPr>
        <w:pStyle w:val="865"/>
        <w:ind w:firstLine="482"/>
        <w:jc w:val="both"/>
        <w:spacing w:before="0" w:beforeAutospacing="0" w:after="0" w:afterAutospacing="0" w:line="480" w:lineRule="exact"/>
        <w:widowControl w:val="off"/>
        <w:rPr>
          <w:rFonts w:hint="eastAsia" w:eastAsia="宋体" w:cs="仿宋"/>
          <w:b/>
          <w:bCs/>
          <w:color w:val="000000"/>
          <w:szCs w:val="28"/>
          <w:lang w:eastAsia="zh-CN"/>
        </w:rPr>
      </w:pPr>
      <w:r>
        <w:rPr>
          <w:rFonts w:hint="eastAsia" w:eastAsia="宋体" w:cs="仿宋"/>
          <w:b/>
          <w:bCs/>
          <w:color w:val="000000"/>
          <w:szCs w:val="28"/>
          <w:lang w:eastAsia="zh-CN"/>
        </w:rPr>
      </w:r>
      <w:r/>
    </w:p>
    <w:p>
      <w:pPr>
        <w:rPr>
          <w:b/>
          <w:bCs/>
          <w:color w:val="000000"/>
          <w:sz w:val="32"/>
        </w:rPr>
      </w:pPr>
      <w:r>
        <w:rPr>
          <w:b/>
          <w:bCs/>
          <w:color w:val="000000"/>
          <w:sz w:val="32"/>
        </w:rPr>
      </w:r>
      <w:r/>
    </w:p>
    <w:p>
      <w:pPr>
        <w:pStyle w:val="1401"/>
        <w:rPr>
          <w:rFonts w:hint="eastAsia" w:cs="黑体"/>
          <w:color w:val="000000"/>
          <w:lang w:val="en-US" w:eastAsia="zh-CN"/>
        </w:rPr>
        <w:outlineLvl w:val="1"/>
      </w:pPr>
      <w:r>
        <w:rPr>
          <w:rFonts w:hint="eastAsia" w:cs="黑体"/>
          <w:color w:val="000000"/>
          <w:lang w:val="en-US" w:eastAsia="zh-CN"/>
        </w:rPr>
      </w:r>
      <w:r/>
    </w:p>
    <w:p>
      <w:pPr>
        <w:pStyle w:val="1401"/>
        <w:rPr>
          <w:rFonts w:hint="eastAsia" w:cs="黑体"/>
          <w:color w:val="000000"/>
          <w:lang w:val="en-US" w:eastAsia="zh-CN"/>
        </w:rPr>
        <w:outlineLvl w:val="1"/>
      </w:pPr>
      <w:r>
        <w:rPr>
          <w:rFonts w:hint="eastAsia" w:cs="黑体"/>
          <w:color w:val="000000"/>
          <w:lang w:val="en-US" w:eastAsia="zh-CN"/>
        </w:rPr>
      </w:r>
      <w:r/>
    </w:p>
    <w:p>
      <w:pPr>
        <w:pStyle w:val="1401"/>
        <w:rPr>
          <w:rFonts w:cs="黑体"/>
          <w:color w:val="000000"/>
        </w:rPr>
        <w:outlineLvl w:val="1"/>
      </w:pPr>
      <w:r>
        <w:rPr>
          <w:rFonts w:hint="eastAsia" w:cs="黑体"/>
          <w:color w:val="000000"/>
          <w:lang w:val="en-US" w:eastAsia="zh-CN"/>
        </w:rPr>
        <w:t xml:space="preserve">八、</w:t>
      </w:r>
      <w:r>
        <w:rPr>
          <w:rFonts w:cs="黑体"/>
          <w:color w:val="000000"/>
        </w:rPr>
        <w:t xml:space="preserve">项目组人员</w:t>
      </w:r>
      <w:r/>
    </w:p>
    <w:p>
      <w:pPr>
        <w:jc w:val="center"/>
        <w:spacing w:before="100" w:beforeAutospacing="1" w:after="100" w:afterAutospacing="1" w:line="600" w:lineRule="exact"/>
        <w:widowControl/>
        <w:rPr>
          <w:rFonts w:hint="default" w:ascii="宋体" w:hAnsi="Times New Roman" w:eastAsia="宋体" w:cs="宋体"/>
          <w:b/>
          <w:bCs/>
          <w:color w:val="000000"/>
          <w:sz w:val="32"/>
          <w:szCs w:val="32"/>
          <w:lang w:val="en-US" w:eastAsia="zh-CN" w:bidi="ar-SA"/>
        </w:rPr>
      </w:pPr>
      <w:r>
        <w:rPr>
          <w:rFonts w:hint="eastAsia" w:ascii="宋体" w:hAnsi="Times New Roman" w:eastAsia="宋体" w:cs="宋体"/>
          <w:b/>
          <w:bCs/>
          <w:color w:val="000000"/>
          <w:sz w:val="32"/>
          <w:szCs w:val="32"/>
          <w:lang w:val="en-US" w:eastAsia="zh-CN" w:bidi="ar"/>
        </w:rPr>
        <w:t xml:space="preserve">项目组成员</w:t>
      </w:r>
      <w:r/>
    </w:p>
    <w:tbl>
      <w:tblPr>
        <w:tblStyle w:val="77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jc w:val="center"/>
              <w:spacing w:before="100" w:beforeAutospacing="1" w:after="100" w:afterAutospacing="1"/>
              <w:widowControl/>
              <w:rPr>
                <w:rFonts w:hint="default" w:ascii="Times New Roman" w:hAnsi="Times New Roman" w:eastAsia="宋体" w:cs="宋体"/>
                <w:color w:val="000000"/>
                <w:sz w:val="20"/>
                <w:szCs w:val="20"/>
                <w:lang w:val="en-US" w:eastAsia="zh-CN" w:bidi="ar-SA"/>
              </w:rPr>
            </w:pPr>
            <w:r>
              <w:rPr>
                <w:rFonts w:hint="eastAsia" w:ascii="仿宋_GB2312" w:hAnsi="Times New Roman" w:eastAsia="仿宋_GB2312" w:cs="仿宋_GB2312"/>
                <w:color w:val="000000"/>
                <w:sz w:val="28"/>
                <w:szCs w:val="28"/>
                <w:lang w:val="en-US" w:eastAsia="zh-CN" w:bidi="ar"/>
              </w:rPr>
              <w:t xml:space="preserve">项目经理</w:t>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000000"/>
                <w:sz w:val="28"/>
                <w:szCs w:val="28"/>
                <w:lang w:val="en-US" w:eastAsia="zh-CN" w:bidi="ar-SA"/>
              </w:rPr>
            </w:pPr>
            <w:r>
              <w:rPr>
                <w:rFonts w:hint="eastAsia" w:ascii="仿宋_GB2312" w:hAnsi="宋体" w:eastAsia="仿宋_GB2312" w:cs="仿宋_GB2312"/>
                <w:color w:val="000000"/>
                <w:sz w:val="28"/>
                <w:szCs w:val="28"/>
                <w:lang w:val="en-US" w:eastAsia="zh-CN" w:bidi="ar"/>
              </w:rPr>
              <w:t xml:space="preserve">……</w:t>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652"/>
              <w:jc w:val="left"/>
              <w:spacing w:before="100" w:beforeAutospacing="1" w:after="100" w:afterAutospacing="1"/>
              <w:widowControl/>
              <w:rPr>
                <w:rFonts w:hint="default" w:ascii="仿宋_GB2312" w:hAnsi="宋体" w:eastAsia="仿宋_GB2312" w:cs="仿宋_GB2312"/>
                <w:color w:val="000000"/>
                <w:sz w:val="28"/>
                <w:szCs w:val="28"/>
                <w:lang w:val="en-US" w:eastAsia="zh-CN" w:bidi="ar-SA"/>
              </w:rPr>
            </w:pPr>
            <w:r>
              <w:rPr>
                <w:rFonts w:hint="eastAsia" w:ascii="仿宋_GB2312" w:hAnsi="宋体" w:eastAsia="仿宋_GB2312" w:cs="仿宋_GB2312"/>
                <w:color w:val="000000"/>
                <w:sz w:val="28"/>
                <w:szCs w:val="28"/>
                <w:lang w:val="en-US" w:eastAsia="zh-CN" w:bidi="ar"/>
              </w:rPr>
              <w:t xml:space="preserve">……</w:t>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jc w:val="left"/>
              <w:spacing w:before="100" w:beforeAutospacing="1" w:after="100" w:afterAutospacing="1"/>
              <w:widowControl/>
              <w:rPr>
                <w:rFonts w:hint="default" w:ascii="仿宋_GB2312" w:hAnsi="宋体" w:eastAsia="仿宋_GB2312" w:cs="仿宋_GB2312"/>
                <w:color w:val="000000"/>
                <w:sz w:val="28"/>
                <w:szCs w:val="28"/>
                <w:lang w:val="en-US" w:eastAsia="zh-CN" w:bidi="ar-SA"/>
              </w:rPr>
            </w:pPr>
            <w:r>
              <w:rPr>
                <w:rFonts w:hint="default" w:ascii="仿宋_GB2312" w:hAnsi="宋体"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jc w:val="left"/>
              <w:spacing w:before="100" w:beforeAutospacing="1" w:after="100" w:afterAutospacing="1"/>
              <w:widowControl/>
              <w:rPr>
                <w:rFonts w:hint="default" w:ascii="仿宋_GB2312" w:hAnsi="宋体" w:eastAsia="仿宋_GB2312" w:cs="仿宋_GB2312"/>
                <w:color w:val="000000"/>
                <w:sz w:val="28"/>
                <w:szCs w:val="28"/>
                <w:lang w:val="en-US" w:eastAsia="zh-CN" w:bidi="ar-SA"/>
              </w:rPr>
            </w:pPr>
            <w:r>
              <w:rPr>
                <w:rFonts w:hint="default" w:ascii="仿宋_GB2312" w:hAnsi="宋体"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仿宋_GB2312" w:hAnsi="Times New Roman" w:eastAsia="仿宋_GB2312" w:cs="仿宋_GB2312"/>
                <w:color w:val="000000"/>
                <w:sz w:val="28"/>
                <w:szCs w:val="28"/>
                <w:lang w:val="en-US" w:eastAsia="zh-CN" w:bidi="ar-SA"/>
              </w:rPr>
            </w:pPr>
            <w:r>
              <w:rPr>
                <w:rFonts w:hint="default" w:ascii="仿宋_GB2312" w:hAnsi="Times New Roman" w:eastAsia="仿宋_GB2312" w:cs="仿宋_GB2312"/>
                <w:color w:val="000000"/>
                <w:sz w:val="28"/>
                <w:szCs w:val="28"/>
                <w:lang w:val="en-US" w:eastAsia="zh-CN" w:bidi="ar-SA"/>
              </w:rPr>
            </w:r>
            <w:r/>
          </w:p>
        </w:tc>
      </w:tr>
    </w:tbl>
    <w:p>
      <w:pPr>
        <w:ind w:firstLine="398"/>
        <w:jc w:val="left"/>
        <w:spacing w:before="100" w:beforeAutospacing="1" w:after="100" w:afterAutospacing="1" w:line="460" w:lineRule="exact"/>
        <w:widowControl/>
        <w:rPr>
          <w:rFonts w:hint="default" w:ascii="仿宋_GB2312" w:hAnsi="Times New Roman" w:eastAsia="仿宋_GB2312" w:cs="仿宋_GB2312"/>
          <w:color w:val="000000"/>
          <w:sz w:val="24"/>
          <w:szCs w:val="24"/>
          <w:lang w:val="en-US" w:eastAsia="zh-CN" w:bidi="ar-SA"/>
        </w:rPr>
      </w:pPr>
      <w:r>
        <w:rPr>
          <w:rFonts w:hint="default" w:ascii="仿宋_GB2312" w:hAnsi="Times New Roman" w:eastAsia="仿宋_GB2312" w:cs="仿宋_GB2312"/>
          <w:b/>
          <w:color w:val="000000"/>
          <w:sz w:val="24"/>
          <w:szCs w:val="24"/>
          <w:lang w:val="en-US" w:eastAsia="zh-CN" w:bidi="ar"/>
        </w:rPr>
        <w:t xml:space="preserve">注：如供应商</w:t>
      </w:r>
      <w:r>
        <w:rPr>
          <w:rFonts w:hint="eastAsia" w:ascii="仿宋_GB2312" w:hAnsi="Times New Roman" w:eastAsia="仿宋_GB2312" w:cs="仿宋_GB2312"/>
          <w:b/>
          <w:color w:val="000000"/>
          <w:sz w:val="24"/>
          <w:szCs w:val="24"/>
          <w:lang w:val="en-US" w:eastAsia="zh-CN" w:bidi="ar"/>
        </w:rPr>
        <w:t xml:space="preserve">成交</w:t>
      </w:r>
      <w:r>
        <w:rPr>
          <w:rFonts w:hint="default" w:ascii="仿宋_GB2312" w:hAnsi="Times New Roman" w:eastAsia="仿宋_GB2312" w:cs="仿宋_GB2312"/>
          <w:b/>
          <w:color w:val="000000"/>
          <w:sz w:val="24"/>
          <w:szCs w:val="24"/>
          <w:lang w:val="en-US" w:eastAsia="zh-CN" w:bidi="ar"/>
        </w:rPr>
        <w:t xml:space="preserve">，项目组成员必须按本表承诺人员操作，不得随意更换。按</w:t>
      </w:r>
      <w:r>
        <w:rPr>
          <w:rFonts w:hint="eastAsia" w:ascii="仿宋_GB2312" w:hAnsi="Times New Roman" w:eastAsia="仿宋_GB2312" w:cs="仿宋_GB2312"/>
          <w:b/>
          <w:color w:val="000000"/>
          <w:sz w:val="24"/>
          <w:szCs w:val="24"/>
          <w:lang w:val="en-US" w:eastAsia="zh-CN" w:bidi="ar"/>
        </w:rPr>
        <w:t xml:space="preserve">谈判</w:t>
      </w:r>
      <w:r>
        <w:rPr>
          <w:rFonts w:hint="default" w:ascii="仿宋_GB2312" w:hAnsi="Times New Roman" w:eastAsia="仿宋_GB2312" w:cs="仿宋_GB2312"/>
          <w:b/>
          <w:color w:val="000000"/>
          <w:sz w:val="24"/>
          <w:szCs w:val="24"/>
          <w:lang w:val="en-US" w:eastAsia="zh-CN" w:bidi="ar"/>
        </w:rPr>
        <w:t xml:space="preserve">文件要求附相关人员证书。</w:t>
      </w:r>
      <w:r/>
    </w:p>
    <w:p>
      <w:pPr>
        <w:pStyle w:val="822"/>
        <w:spacing w:before="0" w:after="0" w:line="520" w:lineRule="exact"/>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pStyle w:val="822"/>
        <w:spacing w:before="0" w:after="0" w:line="520" w:lineRule="exact"/>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pStyle w:val="822"/>
        <w:spacing w:before="0" w:after="0" w:line="520" w:lineRule="exact"/>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pStyle w:val="822"/>
        <w:spacing w:before="0" w:after="0" w:line="520" w:lineRule="exact"/>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r>
      <w:r/>
    </w:p>
    <w:p>
      <w:pPr>
        <w:pStyle w:val="822"/>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lang w:val="en-US" w:eastAsia="zh-CN"/>
        </w:rPr>
        <w:t xml:space="preserve">九、</w:t>
      </w:r>
      <w:r>
        <w:rPr>
          <w:rFonts w:hint="eastAsia" w:ascii="黑体" w:hAnsi="黑体" w:eastAsia="黑体" w:cs="黑体"/>
          <w:color w:val="000000"/>
          <w:sz w:val="32"/>
        </w:rPr>
        <w:t xml:space="preserve">谈判所需其他材料</w:t>
      </w:r>
      <w:bookmarkEnd w:id="337"/>
      <w:r/>
      <w:r/>
    </w:p>
    <w:p>
      <w:pPr>
        <w:pStyle w:val="1402"/>
        <w:ind w:firstLine="560"/>
        <w:spacing w:line="360" w:lineRule="auto"/>
        <w:rPr>
          <w:rFonts w:ascii="仿宋_GB2312" w:hAnsi="Times New Roman"/>
          <w:color w:val="000000"/>
          <w:sz w:val="28"/>
          <w:szCs w:val="28"/>
        </w:rPr>
      </w:pPr>
      <w:r>
        <w:rPr>
          <w:rFonts w:hint="eastAsia" w:ascii="仿宋_GB2312" w:hAnsi="Times New Roman"/>
          <w:color w:val="000000"/>
          <w:sz w:val="28"/>
          <w:szCs w:val="28"/>
        </w:rPr>
        <w:t xml:space="preserve">请在此文档中增加响应所需其他相关内容（包括资格要求、采购需求中涉及的证件证明及供应商认为有必要提供的其他资料），如没有请将此空文档上传。</w:t>
      </w:r>
      <w:r/>
    </w:p>
    <w:p>
      <w:pPr>
        <w:rPr>
          <w:color w:val="000000"/>
          <w:sz w:val="20"/>
          <w:highlight w:val="white"/>
        </w:rPr>
      </w:pPr>
      <w:r>
        <w:rPr>
          <w:rFonts w:hint="eastAsia"/>
          <w:color w:val="000000"/>
          <w:sz w:val="20"/>
          <w:highlight w:val="white"/>
        </w:rPr>
        <w:t xml:space="preserve"> </w:t>
      </w:r>
      <w:bookmarkEnd w:id="332"/>
      <w:r/>
      <w:r/>
    </w:p>
    <w:p>
      <w:pPr>
        <w:rPr>
          <w:color w:val="000000"/>
        </w:rPr>
      </w:pPr>
      <w:r>
        <w:rPr>
          <w:color w:val="000000"/>
        </w:rPr>
      </w:r>
      <w:r/>
    </w:p>
    <w:p>
      <w:pPr>
        <w:rPr>
          <w:rFonts w:ascii="黑体" w:hAnsi="Arial" w:eastAsia="黑体"/>
          <w:color w:val="000000"/>
          <w:sz w:val="32"/>
        </w:rPr>
      </w:pPr>
      <w:r>
        <w:rPr>
          <w:rFonts w:ascii="黑体" w:hAnsi="Arial" w:eastAsia="黑体"/>
          <w:color w:val="000000"/>
          <w:sz w:val="32"/>
        </w:rPr>
      </w:r>
      <w:r/>
    </w:p>
    <w:p>
      <w:pPr>
        <w:rPr>
          <w:color w:val="000000"/>
          <w:sz w:val="24"/>
          <w:szCs w:val="24"/>
        </w:rPr>
      </w:pPr>
      <w:r/>
      <w:bookmarkStart w:id="340" w:name="_Hlt26955054"/>
      <w:r/>
      <w:bookmarkEnd w:id="340"/>
      <w:r>
        <w:rPr>
          <w:color w:val="000000"/>
          <w:sz w:val="24"/>
          <w:szCs w:val="24"/>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KNLe">
    <w:panose1 w:val="020B0503020202020204"/>
  </w:font>
  <w:font w:name="方正小标宋_GBK">
    <w:panose1 w:val="020B0503020202020204"/>
  </w:font>
  <w:font w:name="方正黑体_GBK">
    <w:panose1 w:val="020B0503020202020204"/>
  </w:font>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rStyle w:val="1035"/>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txbx>
                      <w:txbxContent>
                        <w:p>
                          <w:pPr>
                            <w:pStyle w:val="852"/>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isibility:visible;" filled="f" stroked="f" strokeweight="0.50pt">
              <v:textbox inset="0,0,0,0">
                <w:txbxContent>
                  <w:p>
                    <w:pPr>
                      <w:pStyle w:val="852"/>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10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035"/>
      </w:rPr>
      <w:framePr w:wrap="around" w:vAnchor="text" w:hAnchor="margin" w:xAlign="center" w:y="1"/>
    </w:pPr>
    <w:r>
      <w:fldChar w:fldCharType="begin"/>
    </w:r>
    <w:r>
      <w:rPr>
        <w:rStyle w:val="1035"/>
        <w:highlight w:val="white"/>
      </w:rPr>
      <w:instrText xml:space="preserve">PAGE  </w:instrText>
    </w:r>
    <w:r>
      <w:fldChar w:fldCharType="separate"/>
    </w:r>
    <w:r>
      <w:rPr>
        <w:rStyle w:val="1035"/>
        <w:highlight w:val="white"/>
      </w:rPr>
      <w:t xml:space="preserve">1</w:t>
    </w:r>
    <w:r>
      <w:fldChar w:fldCharType="end"/>
    </w:r>
    <w:r/>
  </w:p>
  <w:p>
    <w:pPr>
      <w:pStyle w:val="109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txbx>
                      <w:txbxContent>
                        <w:p>
                          <w:pPr>
                            <w:pStyle w:val="85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isibility:visible;" filled="f" stroked="f" strokeweight="0.50pt">
              <v:textbox inset="0,0,0,0">
                <w:txbxContent>
                  <w:p>
                    <w:pPr>
                      <w:pStyle w:val="85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6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422"/>
    <w:uiPriority w:val="0"/>
    <w:qFormat/>
    <w:pPr>
      <w:jc w:val="both"/>
      <w:widowControl w:val="off"/>
    </w:pPr>
    <w:rPr>
      <w:rFonts w:hint="default" w:ascii="Calibri" w:hAnsi="Calibri" w:eastAsia="宋体" w:cs="Times New Roman"/>
      <w:sz w:val="21"/>
      <w:szCs w:val="22"/>
      <w:lang w:val="en-US" w:eastAsia="zh-CN" w:bidi="ar-SA"/>
    </w:rPr>
  </w:style>
  <w:style w:type="paragraph" w:styleId="767">
    <w:name w:val="Heading 1"/>
    <w:basedOn w:val="766"/>
    <w:next w:val="76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rPr>
  </w:style>
  <w:style w:type="paragraph" w:styleId="780">
    <w:name w:val="toc 5"/>
    <w:basedOn w:val="766"/>
    <w:next w:val="766"/>
    <w:uiPriority w:val="39"/>
    <w:unhideWhenUsed/>
    <w:qFormat/>
    <w:pPr>
      <w:ind w:left="1134" w:right="0" w:firstLine="0"/>
      <w:spacing w:after="57"/>
    </w:pPr>
  </w:style>
  <w:style w:type="paragraph" w:styleId="781">
    <w:name w:val="toc 3"/>
    <w:basedOn w:val="766"/>
    <w:next w:val="766"/>
    <w:uiPriority w:val="39"/>
    <w:unhideWhenUsed/>
    <w:qFormat/>
    <w:pPr>
      <w:ind w:left="567" w:right="0" w:firstLine="0"/>
      <w:spacing w:after="57"/>
    </w:pPr>
  </w:style>
  <w:style w:type="paragraph" w:styleId="782">
    <w:name w:val="toc 8"/>
    <w:basedOn w:val="766"/>
    <w:next w:val="766"/>
    <w:uiPriority w:val="39"/>
    <w:unhideWhenUsed/>
    <w:qFormat/>
    <w:pPr>
      <w:ind w:left="1984" w:right="0" w:firstLine="0"/>
      <w:spacing w:after="57"/>
    </w:pPr>
  </w:style>
  <w:style w:type="paragraph" w:styleId="783">
    <w:name w:val="endnote text"/>
    <w:basedOn w:val="766"/>
    <w:uiPriority w:val="99"/>
    <w:semiHidden/>
    <w:unhideWhenUsed/>
    <w:qFormat/>
    <w:pPr>
      <w:spacing w:after="0" w:line="240" w:lineRule="auto"/>
    </w:pPr>
    <w:rPr>
      <w:sz w:val="20"/>
    </w:rPr>
  </w:style>
  <w:style w:type="paragraph" w:styleId="784">
    <w:name w:val="Footer"/>
    <w:basedOn w:val="766"/>
    <w:uiPriority w:val="99"/>
    <w:unhideWhenUsed/>
    <w:qFormat/>
    <w:pPr>
      <w:spacing w:after="0" w:line="240" w:lineRule="auto"/>
      <w:tabs>
        <w:tab w:val="center" w:pos="7143" w:leader="none"/>
        <w:tab w:val="right" w:pos="14287" w:leader="none"/>
      </w:tabs>
    </w:pPr>
  </w:style>
  <w:style w:type="paragraph" w:styleId="785">
    <w:name w:val="Header"/>
    <w:basedOn w:val="766"/>
    <w:uiPriority w:val="99"/>
    <w:unhideWhenUsed/>
    <w:qFormat/>
    <w:pPr>
      <w:spacing w:after="0" w:line="240" w:lineRule="auto"/>
      <w:tabs>
        <w:tab w:val="center" w:pos="7143" w:leader="none"/>
        <w:tab w:val="right" w:pos="14287" w:leader="none"/>
      </w:tabs>
    </w:pPr>
  </w:style>
  <w:style w:type="paragraph" w:styleId="786">
    <w:name w:val="toc 1"/>
    <w:basedOn w:val="766"/>
    <w:next w:val="766"/>
    <w:uiPriority w:val="39"/>
    <w:unhideWhenUsed/>
    <w:qFormat/>
    <w:pPr>
      <w:ind w:left="0" w:right="0" w:firstLine="0"/>
      <w:spacing w:after="57"/>
    </w:pPr>
  </w:style>
  <w:style w:type="paragraph" w:styleId="787">
    <w:name w:val="toc 4"/>
    <w:basedOn w:val="766"/>
    <w:next w:val="766"/>
    <w:uiPriority w:val="39"/>
    <w:unhideWhenUsed/>
    <w:qFormat/>
    <w:pPr>
      <w:ind w:left="850" w:right="0" w:firstLine="0"/>
      <w:spacing w:after="57"/>
    </w:pPr>
  </w:style>
  <w:style w:type="paragraph" w:styleId="788">
    <w:name w:val="Subtitle"/>
    <w:basedOn w:val="766"/>
    <w:next w:val="766"/>
    <w:uiPriority w:val="11"/>
    <w:qFormat/>
    <w:pPr>
      <w:spacing w:before="200" w:after="200"/>
    </w:pPr>
    <w:rPr>
      <w:sz w:val="24"/>
      <w:szCs w:val="24"/>
    </w:rPr>
  </w:style>
  <w:style w:type="paragraph" w:styleId="789">
    <w:name w:val="footnote text"/>
    <w:basedOn w:val="766"/>
    <w:next w:val="790"/>
    <w:uiPriority w:val="99"/>
    <w:semiHidden/>
    <w:unhideWhenUsed/>
    <w:qFormat/>
    <w:pPr>
      <w:spacing w:after="40" w:line="240" w:lineRule="auto"/>
    </w:pPr>
    <w:rPr>
      <w:sz w:val="18"/>
    </w:rPr>
  </w:style>
  <w:style w:type="paragraph" w:styleId="790" w:customStyle="1">
    <w:name w:val="页眉_0"/>
    <w:uiPriority w:val="0"/>
    <w:qFormat/>
    <w:pPr>
      <w:jc w:val="both"/>
      <w:spacing w:line="240" w:lineRule="auto"/>
      <w:widowControl w:val="off"/>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eastAsia="宋体" w:cs="Times New Roman"/>
      <w:sz w:val="18"/>
      <w:szCs w:val="22"/>
      <w:lang w:val="en-US" w:eastAsia="zh-CN" w:bidi="ar-SA"/>
    </w:rPr>
  </w:style>
  <w:style w:type="paragraph" w:styleId="791">
    <w:name w:val="toc 6"/>
    <w:basedOn w:val="766"/>
    <w:next w:val="766"/>
    <w:uiPriority w:val="39"/>
    <w:unhideWhenUsed/>
    <w:qFormat/>
    <w:pPr>
      <w:ind w:left="1417" w:right="0" w:firstLine="0"/>
      <w:spacing w:after="57"/>
    </w:pPr>
  </w:style>
  <w:style w:type="paragraph" w:styleId="792">
    <w:name w:val="table of figures"/>
    <w:basedOn w:val="766"/>
    <w:next w:val="766"/>
    <w:uiPriority w:val="99"/>
    <w:unhideWhenUsed/>
    <w:qFormat/>
    <w:pPr>
      <w:spacing w:after="0" w:afterAutospacing="0"/>
    </w:pPr>
  </w:style>
  <w:style w:type="paragraph" w:styleId="793">
    <w:name w:val="toc 2"/>
    <w:basedOn w:val="766"/>
    <w:next w:val="766"/>
    <w:uiPriority w:val="39"/>
    <w:unhideWhenUsed/>
    <w:qFormat/>
    <w:pPr>
      <w:ind w:left="283" w:right="0" w:firstLine="0"/>
      <w:spacing w:after="57"/>
    </w:pPr>
  </w:style>
  <w:style w:type="paragraph" w:styleId="794">
    <w:name w:val="toc 9"/>
    <w:basedOn w:val="766"/>
    <w:next w:val="766"/>
    <w:uiPriority w:val="39"/>
    <w:unhideWhenUsed/>
    <w:qFormat/>
    <w:pPr>
      <w:ind w:left="2268" w:right="0" w:firstLine="0"/>
      <w:spacing w:after="57"/>
    </w:pPr>
  </w:style>
  <w:style w:type="paragraph" w:styleId="795">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96">
    <w:name w:val="Title"/>
    <w:basedOn w:val="766"/>
    <w:next w:val="766"/>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rPr>
  </w:style>
  <w:style w:type="character" w:styleId="800">
    <w:name w:val="footnote reference"/>
    <w:uiPriority w:val="99"/>
    <w:unhideWhenUsed/>
    <w:qFormat/>
    <w:rPr>
      <w:vertAlign w:val="superscript"/>
    </w:rPr>
  </w:style>
  <w:style w:type="table" w:styleId="8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标题 111"/>
    <w:basedOn w:val="766"/>
    <w:next w:val="766"/>
    <w:link w:val="834"/>
    <w:uiPriority w:val="9"/>
    <w:qFormat/>
    <w:pPr>
      <w:keepLines/>
      <w:keepNext/>
      <w:spacing w:before="480" w:after="200"/>
      <w:outlineLvl w:val="0"/>
    </w:pPr>
    <w:rPr>
      <w:rFonts w:ascii="Arial" w:hAnsi="Arial" w:eastAsia="Arial" w:cs="Arial"/>
      <w:sz w:val="40"/>
      <w:szCs w:val="40"/>
    </w:rPr>
  </w:style>
  <w:style w:type="paragraph" w:styleId="822" w:customStyle="1">
    <w:name w:val="标题 211"/>
    <w:basedOn w:val="766"/>
    <w:next w:val="766"/>
    <w:uiPriority w:val="9"/>
    <w:unhideWhenUsed/>
    <w:qFormat/>
    <w:pPr>
      <w:keepLines/>
      <w:keepNext/>
      <w:spacing w:before="360" w:after="200"/>
      <w:outlineLvl w:val="1"/>
    </w:pPr>
    <w:rPr>
      <w:rFonts w:ascii="Arial" w:hAnsi="Arial" w:eastAsia="Arial" w:cs="Arial"/>
      <w:sz w:val="34"/>
    </w:rPr>
  </w:style>
  <w:style w:type="paragraph" w:styleId="823" w:customStyle="1">
    <w:name w:val="标题 311"/>
    <w:basedOn w:val="824"/>
    <w:next w:val="825"/>
    <w:uiPriority w:val="9"/>
    <w:unhideWhenUsed/>
    <w:qFormat/>
    <w:pPr>
      <w:keepLines/>
      <w:keepNext/>
      <w:spacing w:before="320" w:after="200"/>
      <w:outlineLvl w:val="2"/>
    </w:pPr>
    <w:rPr>
      <w:rFonts w:ascii="Arial" w:hAnsi="Arial" w:eastAsia="Arial" w:cs="Arial"/>
      <w:sz w:val="30"/>
      <w:szCs w:val="30"/>
    </w:rPr>
  </w:style>
  <w:style w:type="paragraph" w:styleId="82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82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826" w:customStyle="1">
    <w:name w:val="标题 411"/>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827" w:customStyle="1">
    <w:name w:val="标题 511"/>
    <w:basedOn w:val="766"/>
    <w:next w:val="766"/>
    <w:link w:val="835"/>
    <w:uiPriority w:val="9"/>
    <w:unhideWhenUsed/>
    <w:qFormat/>
    <w:pPr>
      <w:keepLines/>
      <w:keepNext/>
      <w:spacing w:before="320" w:after="200"/>
      <w:outlineLvl w:val="4"/>
    </w:pPr>
    <w:rPr>
      <w:rFonts w:ascii="Arial" w:hAnsi="Arial" w:eastAsia="Arial" w:cs="Arial"/>
      <w:b/>
      <w:bCs/>
      <w:sz w:val="24"/>
      <w:szCs w:val="24"/>
    </w:rPr>
  </w:style>
  <w:style w:type="paragraph" w:styleId="828" w:customStyle="1">
    <w:name w:val="标题 611"/>
    <w:basedOn w:val="766"/>
    <w:next w:val="766"/>
    <w:link w:val="836"/>
    <w:uiPriority w:val="9"/>
    <w:unhideWhenUsed/>
    <w:qFormat/>
    <w:pPr>
      <w:keepLines/>
      <w:keepNext/>
      <w:spacing w:before="320" w:after="200"/>
      <w:outlineLvl w:val="5"/>
    </w:pPr>
    <w:rPr>
      <w:rFonts w:ascii="Arial" w:hAnsi="Arial" w:eastAsia="Arial" w:cs="Arial"/>
      <w:b/>
      <w:bCs/>
      <w:sz w:val="22"/>
    </w:rPr>
  </w:style>
  <w:style w:type="paragraph" w:styleId="829" w:customStyle="1">
    <w:name w:val="标题 711"/>
    <w:basedOn w:val="766"/>
    <w:next w:val="766"/>
    <w:link w:val="837"/>
    <w:uiPriority w:val="9"/>
    <w:unhideWhenUsed/>
    <w:qFormat/>
    <w:pPr>
      <w:keepLines/>
      <w:keepNext/>
      <w:spacing w:before="320" w:after="200"/>
      <w:outlineLvl w:val="6"/>
    </w:pPr>
    <w:rPr>
      <w:rFonts w:ascii="Arial" w:hAnsi="Arial" w:eastAsia="Arial" w:cs="Arial"/>
      <w:b/>
      <w:bCs/>
      <w:i/>
      <w:iCs/>
      <w:sz w:val="22"/>
    </w:rPr>
  </w:style>
  <w:style w:type="paragraph" w:styleId="830" w:customStyle="1">
    <w:name w:val="标题 811"/>
    <w:basedOn w:val="766"/>
    <w:next w:val="766"/>
    <w:link w:val="838"/>
    <w:uiPriority w:val="9"/>
    <w:unhideWhenUsed/>
    <w:qFormat/>
    <w:pPr>
      <w:keepLines/>
      <w:keepNext/>
      <w:spacing w:before="320" w:after="200"/>
      <w:outlineLvl w:val="7"/>
    </w:pPr>
    <w:rPr>
      <w:rFonts w:ascii="Arial" w:hAnsi="Arial" w:eastAsia="Arial" w:cs="Arial"/>
      <w:i/>
      <w:iCs/>
      <w:sz w:val="22"/>
    </w:rPr>
  </w:style>
  <w:style w:type="paragraph" w:styleId="831" w:customStyle="1">
    <w:name w:val="标题 911"/>
    <w:basedOn w:val="766"/>
    <w:next w:val="766"/>
    <w:link w:val="839"/>
    <w:uiPriority w:val="9"/>
    <w:unhideWhenUsed/>
    <w:qFormat/>
    <w:pPr>
      <w:keepLines/>
      <w:keepNext/>
      <w:spacing w:before="320" w:after="200"/>
      <w:outlineLvl w:val="8"/>
    </w:pPr>
    <w:rPr>
      <w:rFonts w:ascii="Arial" w:hAnsi="Arial" w:eastAsia="Arial" w:cs="Arial"/>
      <w:i/>
      <w:iCs/>
      <w:szCs w:val="21"/>
    </w:rPr>
  </w:style>
  <w:style w:type="character" w:styleId="832" w:customStyle="1">
    <w:name w:val="默认段落字体11"/>
    <w:link w:val="766"/>
    <w:uiPriority w:val="1"/>
    <w:unhideWhenUsed/>
    <w:qFormat/>
  </w:style>
  <w:style w:type="table" w:styleId="833" w:customStyle="1">
    <w:name w:val="普通表格11"/>
    <w:uiPriority w:val="99"/>
    <w:unhideWhenUsed/>
    <w:qFormat/>
    <w:tblPr/>
  </w:style>
  <w:style w:type="character" w:styleId="834" w:customStyle="1">
    <w:name w:val="标题 1 字符1"/>
    <w:link w:val="821"/>
    <w:uiPriority w:val="9"/>
    <w:qFormat/>
    <w:rPr>
      <w:rFonts w:ascii="Arial" w:hAnsi="Arial" w:eastAsia="Arial" w:cs="Arial"/>
      <w:sz w:val="40"/>
      <w:szCs w:val="40"/>
    </w:rPr>
  </w:style>
  <w:style w:type="character" w:styleId="835" w:customStyle="1">
    <w:name w:val="标题 5 字符"/>
    <w:link w:val="827"/>
    <w:uiPriority w:val="9"/>
    <w:qFormat/>
    <w:rPr>
      <w:rFonts w:ascii="Arial" w:hAnsi="Arial" w:eastAsia="Arial" w:cs="Arial"/>
      <w:b/>
      <w:bCs/>
      <w:sz w:val="24"/>
      <w:szCs w:val="24"/>
    </w:rPr>
  </w:style>
  <w:style w:type="character" w:styleId="836" w:customStyle="1">
    <w:name w:val="标题 6 字符"/>
    <w:link w:val="828"/>
    <w:uiPriority w:val="9"/>
    <w:qFormat/>
    <w:rPr>
      <w:rFonts w:ascii="Arial" w:hAnsi="Arial" w:eastAsia="Arial" w:cs="Arial"/>
      <w:b/>
      <w:bCs/>
      <w:sz w:val="22"/>
      <w:szCs w:val="22"/>
    </w:rPr>
  </w:style>
  <w:style w:type="character" w:styleId="837" w:customStyle="1">
    <w:name w:val="标题 7 字符"/>
    <w:link w:val="829"/>
    <w:uiPriority w:val="9"/>
    <w:qFormat/>
    <w:rPr>
      <w:rFonts w:ascii="Arial" w:hAnsi="Arial" w:eastAsia="Arial" w:cs="Arial"/>
      <w:b/>
      <w:bCs/>
      <w:i/>
      <w:iCs/>
      <w:sz w:val="22"/>
      <w:szCs w:val="22"/>
    </w:rPr>
  </w:style>
  <w:style w:type="character" w:styleId="838" w:customStyle="1">
    <w:name w:val="标题 8 字符"/>
    <w:link w:val="830"/>
    <w:uiPriority w:val="9"/>
    <w:qFormat/>
    <w:rPr>
      <w:rFonts w:ascii="Arial" w:hAnsi="Arial" w:eastAsia="Arial" w:cs="Arial"/>
      <w:i/>
      <w:iCs/>
      <w:sz w:val="22"/>
      <w:szCs w:val="22"/>
    </w:rPr>
  </w:style>
  <w:style w:type="character" w:styleId="839" w:customStyle="1">
    <w:name w:val="标题 9 字符"/>
    <w:link w:val="831"/>
    <w:uiPriority w:val="9"/>
    <w:qFormat/>
    <w:rPr>
      <w:rFonts w:ascii="Arial" w:hAnsi="Arial" w:eastAsia="Arial" w:cs="Arial"/>
      <w:i/>
      <w:iCs/>
      <w:sz w:val="21"/>
      <w:szCs w:val="21"/>
    </w:rPr>
  </w:style>
  <w:style w:type="paragraph" w:styleId="840" w:customStyle="1">
    <w:name w:val="目录 71"/>
    <w:basedOn w:val="766"/>
    <w:next w:val="766"/>
    <w:uiPriority w:val="0"/>
    <w:qFormat/>
    <w:pPr>
      <w:ind w:left="1260"/>
      <w:jc w:val="left"/>
    </w:pPr>
    <w:rPr>
      <w:rFonts w:cs="Calibri"/>
      <w:sz w:val="18"/>
      <w:szCs w:val="18"/>
    </w:rPr>
  </w:style>
  <w:style w:type="paragraph" w:styleId="841" w:customStyle="1">
    <w:name w:val="正文缩进11"/>
    <w:basedOn w:val="766"/>
    <w:uiPriority w:val="0"/>
    <w:qFormat/>
    <w:pPr>
      <w:ind w:firstLine="420"/>
    </w:pPr>
    <w:rPr>
      <w:szCs w:val="21"/>
    </w:rPr>
  </w:style>
  <w:style w:type="paragraph" w:styleId="842" w:customStyle="1">
    <w:name w:val="题注11"/>
    <w:basedOn w:val="766"/>
    <w:next w:val="766"/>
    <w:uiPriority w:val="35"/>
    <w:unhideWhenUsed/>
    <w:qFormat/>
    <w:pPr>
      <w:spacing w:line="276" w:lineRule="auto"/>
    </w:pPr>
    <w:rPr>
      <w:b/>
      <w:bCs/>
      <w:color w:val="4f81bd"/>
      <w:sz w:val="18"/>
      <w:szCs w:val="18"/>
    </w:rPr>
  </w:style>
  <w:style w:type="paragraph" w:styleId="843" w:customStyle="1">
    <w:name w:val="批注文字11"/>
    <w:basedOn w:val="766"/>
    <w:uiPriority w:val="99"/>
    <w:unhideWhenUsed/>
    <w:qFormat/>
    <w:pPr>
      <w:jc w:val="left"/>
    </w:pPr>
  </w:style>
  <w:style w:type="paragraph" w:styleId="844" w:customStyle="1">
    <w:name w:val="正文文本11"/>
    <w:basedOn w:val="766"/>
    <w:uiPriority w:val="99"/>
    <w:unhideWhenUsed/>
    <w:qFormat/>
    <w:rPr>
      <w:rFonts w:ascii="Times New Roman" w:hAnsi="Times New Roman" w:eastAsia="仿宋_GB2312"/>
    </w:rPr>
  </w:style>
  <w:style w:type="paragraph" w:styleId="845" w:customStyle="1">
    <w:name w:val="正文文本缩进11"/>
    <w:basedOn w:val="766"/>
    <w:uiPriority w:val="0"/>
    <w:qFormat/>
    <w:pPr>
      <w:ind w:firstLine="225"/>
    </w:pPr>
    <w:rPr>
      <w:rFonts w:ascii="仿宋_GB2312" w:eastAsia="仿宋_GB2312"/>
      <w:sz w:val="32"/>
    </w:rPr>
  </w:style>
  <w:style w:type="paragraph" w:styleId="846" w:customStyle="1">
    <w:name w:val="目录 51"/>
    <w:basedOn w:val="766"/>
    <w:next w:val="766"/>
    <w:uiPriority w:val="0"/>
    <w:qFormat/>
    <w:pPr>
      <w:ind w:left="840"/>
      <w:jc w:val="left"/>
    </w:pPr>
    <w:rPr>
      <w:rFonts w:cs="Calibri"/>
      <w:sz w:val="18"/>
      <w:szCs w:val="18"/>
    </w:rPr>
  </w:style>
  <w:style w:type="paragraph" w:styleId="847" w:customStyle="1">
    <w:name w:val="目录 31"/>
    <w:basedOn w:val="766"/>
    <w:next w:val="766"/>
    <w:uiPriority w:val="39"/>
    <w:qFormat/>
    <w:pPr>
      <w:ind w:left="420"/>
      <w:jc w:val="left"/>
    </w:pPr>
    <w:rPr>
      <w:rFonts w:cs="Calibri"/>
      <w:i/>
      <w:iCs/>
      <w:sz w:val="20"/>
      <w:szCs w:val="20"/>
    </w:rPr>
  </w:style>
  <w:style w:type="paragraph" w:styleId="848" w:customStyle="1">
    <w:name w:val="纯文本12"/>
    <w:basedOn w:val="766"/>
    <w:uiPriority w:val="0"/>
    <w:qFormat/>
    <w:rPr>
      <w:rFonts w:ascii="宋体" w:hAnsi="Courier New" w:cs="Courier New"/>
      <w:szCs w:val="21"/>
    </w:rPr>
  </w:style>
  <w:style w:type="paragraph" w:styleId="849" w:customStyle="1">
    <w:name w:val="目录 81"/>
    <w:basedOn w:val="766"/>
    <w:next w:val="766"/>
    <w:uiPriority w:val="0"/>
    <w:qFormat/>
    <w:pPr>
      <w:ind w:left="1470"/>
      <w:jc w:val="left"/>
    </w:pPr>
    <w:rPr>
      <w:rFonts w:cs="Calibri"/>
      <w:sz w:val="18"/>
      <w:szCs w:val="18"/>
    </w:rPr>
  </w:style>
  <w:style w:type="paragraph" w:styleId="850" w:customStyle="1">
    <w:name w:val="尾注文本11"/>
    <w:basedOn w:val="766"/>
    <w:link w:val="851"/>
    <w:uiPriority w:val="99"/>
    <w:unhideWhenUsed/>
    <w:qFormat/>
    <w:rPr>
      <w:sz w:val="20"/>
    </w:rPr>
  </w:style>
  <w:style w:type="character" w:styleId="851" w:customStyle="1">
    <w:name w:val="尾注文本 字符"/>
    <w:link w:val="850"/>
    <w:uiPriority w:val="99"/>
    <w:qFormat/>
    <w:rPr>
      <w:sz w:val="20"/>
    </w:rPr>
  </w:style>
  <w:style w:type="paragraph" w:styleId="852" w:customStyle="1">
    <w:name w:val="页脚11"/>
    <w:basedOn w:val="766"/>
    <w:link w:val="853"/>
    <w:uiPriority w:val="99"/>
    <w:unhideWhenUsed/>
    <w:qFormat/>
    <w:pPr>
      <w:tabs>
        <w:tab w:val="center" w:pos="7143" w:leader="none"/>
        <w:tab w:val="right" w:pos="14287" w:leader="none"/>
      </w:tabs>
    </w:pPr>
  </w:style>
  <w:style w:type="character" w:styleId="853" w:customStyle="1">
    <w:name w:val="页脚 字符"/>
    <w:link w:val="852"/>
    <w:uiPriority w:val="99"/>
    <w:qFormat/>
  </w:style>
  <w:style w:type="paragraph" w:styleId="854" w:customStyle="1">
    <w:name w:val="页眉11"/>
    <w:basedOn w:val="766"/>
    <w:uiPriority w:val="99"/>
    <w:unhideWhenUsed/>
    <w:qFormat/>
    <w:pPr>
      <w:tabs>
        <w:tab w:val="center" w:pos="7143" w:leader="none"/>
        <w:tab w:val="right" w:pos="14287" w:leader="none"/>
      </w:tabs>
    </w:pPr>
  </w:style>
  <w:style w:type="paragraph" w:styleId="855" w:customStyle="1">
    <w:name w:val="目录 11"/>
    <w:basedOn w:val="766"/>
    <w:next w:val="766"/>
    <w:uiPriority w:val="39"/>
    <w:qFormat/>
    <w:pPr>
      <w:jc w:val="left"/>
      <w:spacing w:before="120" w:after="120"/>
    </w:pPr>
    <w:rPr>
      <w:rFonts w:cs="Calibri"/>
      <w:b/>
      <w:bCs/>
      <w:caps/>
      <w:sz w:val="20"/>
      <w:szCs w:val="20"/>
    </w:rPr>
  </w:style>
  <w:style w:type="paragraph" w:styleId="856" w:customStyle="1">
    <w:name w:val="目录 41"/>
    <w:basedOn w:val="766"/>
    <w:next w:val="766"/>
    <w:uiPriority w:val="0"/>
    <w:qFormat/>
    <w:pPr>
      <w:ind w:left="630"/>
      <w:jc w:val="left"/>
    </w:pPr>
    <w:rPr>
      <w:rFonts w:cs="Calibri"/>
      <w:sz w:val="18"/>
      <w:szCs w:val="18"/>
    </w:rPr>
  </w:style>
  <w:style w:type="paragraph" w:styleId="857" w:customStyle="1">
    <w:name w:val="副标题1"/>
    <w:basedOn w:val="766"/>
    <w:next w:val="766"/>
    <w:link w:val="858"/>
    <w:uiPriority w:val="11"/>
    <w:qFormat/>
    <w:pPr>
      <w:spacing w:before="200" w:after="200"/>
    </w:pPr>
    <w:rPr>
      <w:sz w:val="24"/>
      <w:szCs w:val="24"/>
    </w:rPr>
  </w:style>
  <w:style w:type="character" w:styleId="858" w:customStyle="1">
    <w:name w:val="副标题 字符"/>
    <w:link w:val="857"/>
    <w:uiPriority w:val="11"/>
    <w:qFormat/>
    <w:rPr>
      <w:sz w:val="24"/>
      <w:szCs w:val="24"/>
    </w:rPr>
  </w:style>
  <w:style w:type="paragraph" w:styleId="859" w:customStyle="1">
    <w:name w:val="脚注文本11"/>
    <w:basedOn w:val="766"/>
    <w:link w:val="860"/>
    <w:uiPriority w:val="99"/>
    <w:unhideWhenUsed/>
    <w:qFormat/>
    <w:pPr>
      <w:spacing w:after="40"/>
    </w:pPr>
    <w:rPr>
      <w:sz w:val="18"/>
    </w:rPr>
  </w:style>
  <w:style w:type="character" w:styleId="860" w:customStyle="1">
    <w:name w:val="脚注文本 字符"/>
    <w:link w:val="859"/>
    <w:uiPriority w:val="99"/>
    <w:qFormat/>
    <w:rPr>
      <w:sz w:val="18"/>
    </w:rPr>
  </w:style>
  <w:style w:type="paragraph" w:styleId="861" w:customStyle="1">
    <w:name w:val="目录 61"/>
    <w:basedOn w:val="766"/>
    <w:next w:val="766"/>
    <w:uiPriority w:val="0"/>
    <w:qFormat/>
    <w:pPr>
      <w:ind w:left="1050"/>
      <w:jc w:val="left"/>
    </w:pPr>
    <w:rPr>
      <w:rFonts w:cs="Calibri"/>
      <w:sz w:val="18"/>
      <w:szCs w:val="18"/>
    </w:rPr>
  </w:style>
  <w:style w:type="paragraph" w:styleId="862" w:customStyle="1">
    <w:name w:val="图表目录12"/>
    <w:basedOn w:val="766"/>
    <w:next w:val="766"/>
    <w:uiPriority w:val="99"/>
    <w:unhideWhenUsed/>
    <w:qFormat/>
  </w:style>
  <w:style w:type="paragraph" w:styleId="863" w:customStyle="1">
    <w:name w:val="目录 21"/>
    <w:basedOn w:val="766"/>
    <w:next w:val="766"/>
    <w:uiPriority w:val="39"/>
    <w:qFormat/>
    <w:pPr>
      <w:ind w:left="210"/>
      <w:jc w:val="left"/>
    </w:pPr>
    <w:rPr>
      <w:rFonts w:cs="Calibri"/>
      <w:smallCaps/>
      <w:sz w:val="20"/>
      <w:szCs w:val="20"/>
    </w:rPr>
  </w:style>
  <w:style w:type="paragraph" w:styleId="864" w:customStyle="1">
    <w:name w:val="目录 91"/>
    <w:basedOn w:val="766"/>
    <w:next w:val="766"/>
    <w:uiPriority w:val="0"/>
    <w:qFormat/>
    <w:pPr>
      <w:ind w:left="1680"/>
      <w:jc w:val="left"/>
    </w:pPr>
    <w:rPr>
      <w:rFonts w:cs="Calibri"/>
      <w:sz w:val="18"/>
      <w:szCs w:val="18"/>
    </w:rPr>
  </w:style>
  <w:style w:type="paragraph" w:styleId="865" w:customStyle="1">
    <w:name w:val="普通(网站)11"/>
    <w:basedOn w:val="766"/>
    <w:uiPriority w:val="99"/>
    <w:qFormat/>
    <w:pPr>
      <w:jc w:val="left"/>
      <w:spacing w:before="100" w:beforeAutospacing="1" w:after="100" w:afterAutospacing="1"/>
      <w:widowControl/>
    </w:pPr>
    <w:rPr>
      <w:rFonts w:ascii="宋体" w:hAnsi="宋体" w:cs="宋体"/>
      <w:sz w:val="24"/>
      <w:szCs w:val="24"/>
    </w:rPr>
  </w:style>
  <w:style w:type="paragraph" w:styleId="866" w:customStyle="1">
    <w:name w:val="标题11"/>
    <w:basedOn w:val="766"/>
    <w:next w:val="766"/>
    <w:link w:val="867"/>
    <w:uiPriority w:val="10"/>
    <w:qFormat/>
    <w:pPr>
      <w:contextualSpacing/>
      <w:spacing w:before="300" w:after="200"/>
    </w:pPr>
    <w:rPr>
      <w:sz w:val="48"/>
      <w:szCs w:val="48"/>
    </w:rPr>
  </w:style>
  <w:style w:type="character" w:styleId="867" w:customStyle="1">
    <w:name w:val="标题 字符"/>
    <w:link w:val="866"/>
    <w:uiPriority w:val="10"/>
    <w:qFormat/>
    <w:rPr>
      <w:sz w:val="48"/>
      <w:szCs w:val="48"/>
    </w:rPr>
  </w:style>
  <w:style w:type="table" w:styleId="868" w:customStyle="1">
    <w:name w:val="网格型11"/>
    <w:uiPriority w:val="59"/>
    <w:qFormat/>
    <w:tblPr/>
  </w:style>
  <w:style w:type="character" w:styleId="869" w:customStyle="1">
    <w:name w:val="尾注引用11"/>
    <w:link w:val="766"/>
    <w:uiPriority w:val="99"/>
    <w:unhideWhenUsed/>
    <w:qFormat/>
    <w:rPr>
      <w:vertAlign w:val="superscript"/>
    </w:rPr>
  </w:style>
  <w:style w:type="character" w:styleId="870" w:customStyle="1">
    <w:name w:val="超链接11"/>
    <w:link w:val="766"/>
    <w:uiPriority w:val="99"/>
    <w:unhideWhenUsed/>
    <w:qFormat/>
    <w:rPr>
      <w:color w:val="0000ff"/>
      <w:u w:val="single"/>
    </w:rPr>
  </w:style>
  <w:style w:type="character" w:styleId="871" w:customStyle="1">
    <w:name w:val="脚注引用11"/>
    <w:link w:val="766"/>
    <w:uiPriority w:val="99"/>
    <w:unhideWhenUsed/>
    <w:qFormat/>
    <w:rPr>
      <w:vertAlign w:val="superscript"/>
    </w:rPr>
  </w:style>
  <w:style w:type="character" w:styleId="872" w:customStyle="1">
    <w:name w:val="Heading 1 Char"/>
    <w:basedOn w:val="832"/>
    <w:link w:val="766"/>
    <w:uiPriority w:val="9"/>
    <w:qFormat/>
    <w:rPr>
      <w:rFonts w:ascii="Arial" w:hAnsi="Arial" w:eastAsia="Arial" w:cs="Arial"/>
      <w:sz w:val="40"/>
      <w:szCs w:val="40"/>
    </w:rPr>
  </w:style>
  <w:style w:type="character" w:styleId="873" w:customStyle="1">
    <w:name w:val="Heading 5 Char"/>
    <w:basedOn w:val="832"/>
    <w:link w:val="766"/>
    <w:uiPriority w:val="9"/>
    <w:qFormat/>
    <w:rPr>
      <w:rFonts w:ascii="Arial" w:hAnsi="Arial" w:eastAsia="Arial" w:cs="Arial"/>
      <w:b/>
      <w:bCs/>
      <w:sz w:val="24"/>
      <w:szCs w:val="24"/>
    </w:rPr>
  </w:style>
  <w:style w:type="character" w:styleId="874" w:customStyle="1">
    <w:name w:val="Heading 6 Char"/>
    <w:basedOn w:val="832"/>
    <w:link w:val="766"/>
    <w:uiPriority w:val="9"/>
    <w:qFormat/>
    <w:rPr>
      <w:rFonts w:ascii="Arial" w:hAnsi="Arial" w:eastAsia="Arial" w:cs="Arial"/>
      <w:b/>
      <w:bCs/>
      <w:sz w:val="22"/>
      <w:szCs w:val="22"/>
    </w:rPr>
  </w:style>
  <w:style w:type="character" w:styleId="875" w:customStyle="1">
    <w:name w:val="Heading 7 Char"/>
    <w:basedOn w:val="832"/>
    <w:link w:val="766"/>
    <w:uiPriority w:val="9"/>
    <w:qFormat/>
    <w:rPr>
      <w:rFonts w:ascii="Arial" w:hAnsi="Arial" w:eastAsia="Arial" w:cs="Arial"/>
      <w:b/>
      <w:bCs/>
      <w:i/>
      <w:iCs/>
      <w:sz w:val="22"/>
      <w:szCs w:val="22"/>
    </w:rPr>
  </w:style>
  <w:style w:type="character" w:styleId="876" w:customStyle="1">
    <w:name w:val="Heading 8 Char"/>
    <w:basedOn w:val="832"/>
    <w:link w:val="766"/>
    <w:uiPriority w:val="9"/>
    <w:qFormat/>
    <w:rPr>
      <w:rFonts w:ascii="Arial" w:hAnsi="Arial" w:eastAsia="Arial" w:cs="Arial"/>
      <w:i/>
      <w:iCs/>
      <w:sz w:val="22"/>
      <w:szCs w:val="22"/>
    </w:rPr>
  </w:style>
  <w:style w:type="character" w:styleId="877" w:customStyle="1">
    <w:name w:val="Heading 9 Char"/>
    <w:basedOn w:val="832"/>
    <w:link w:val="766"/>
    <w:uiPriority w:val="9"/>
    <w:qFormat/>
    <w:rPr>
      <w:rFonts w:ascii="Arial" w:hAnsi="Arial" w:eastAsia="Arial" w:cs="Arial"/>
      <w:i/>
      <w:iCs/>
      <w:sz w:val="21"/>
      <w:szCs w:val="21"/>
    </w:rPr>
  </w:style>
  <w:style w:type="character" w:styleId="878" w:customStyle="1">
    <w:name w:val="Title Char"/>
    <w:basedOn w:val="832"/>
    <w:link w:val="766"/>
    <w:uiPriority w:val="10"/>
    <w:qFormat/>
    <w:rPr>
      <w:sz w:val="48"/>
      <w:szCs w:val="48"/>
    </w:rPr>
  </w:style>
  <w:style w:type="character" w:styleId="879" w:customStyle="1">
    <w:name w:val="Subtitle Char"/>
    <w:basedOn w:val="832"/>
    <w:link w:val="766"/>
    <w:uiPriority w:val="11"/>
    <w:qFormat/>
    <w:rPr>
      <w:sz w:val="24"/>
      <w:szCs w:val="24"/>
    </w:rPr>
  </w:style>
  <w:style w:type="character" w:styleId="880" w:customStyle="1">
    <w:name w:val="Quote Char"/>
    <w:link w:val="766"/>
    <w:uiPriority w:val="29"/>
    <w:qFormat/>
    <w:rPr>
      <w:i/>
    </w:rPr>
  </w:style>
  <w:style w:type="character" w:styleId="881" w:customStyle="1">
    <w:name w:val="Intense Quote Char"/>
    <w:link w:val="766"/>
    <w:uiPriority w:val="30"/>
    <w:qFormat/>
    <w:rPr>
      <w:i/>
    </w:rPr>
  </w:style>
  <w:style w:type="character" w:styleId="882" w:customStyle="1">
    <w:name w:val="Caption Char"/>
    <w:link w:val="766"/>
    <w:uiPriority w:val="99"/>
    <w:qFormat/>
  </w:style>
  <w:style w:type="table" w:styleId="883" w:customStyle="1">
    <w:name w:val="无格式表格 11"/>
    <w:basedOn w:val="833"/>
    <w:uiPriority w:val="59"/>
    <w:qFormat/>
    <w:tblPr/>
  </w:style>
  <w:style w:type="table" w:styleId="884" w:customStyle="1">
    <w:name w:val="无格式表格 21"/>
    <w:basedOn w:val="833"/>
    <w:uiPriority w:val="59"/>
    <w:qFormat/>
    <w:tblPr/>
  </w:style>
  <w:style w:type="table" w:styleId="885" w:customStyle="1">
    <w:name w:val="无格式表格 31"/>
    <w:basedOn w:val="833"/>
    <w:uiPriority w:val="99"/>
    <w:qFormat/>
    <w:tblPr/>
  </w:style>
  <w:style w:type="table" w:styleId="886" w:customStyle="1">
    <w:name w:val="无格式表格 41"/>
    <w:basedOn w:val="833"/>
    <w:uiPriority w:val="99"/>
    <w:qFormat/>
    <w:tblPr/>
  </w:style>
  <w:style w:type="table" w:styleId="887" w:customStyle="1">
    <w:name w:val="无格式表格 51"/>
    <w:basedOn w:val="833"/>
    <w:uiPriority w:val="99"/>
    <w:qFormat/>
    <w:tblPr/>
  </w:style>
  <w:style w:type="table" w:styleId="888" w:customStyle="1">
    <w:name w:val="网格表 1 浅色1"/>
    <w:basedOn w:val="833"/>
    <w:uiPriority w:val="99"/>
    <w:qFormat/>
    <w:tblPr/>
  </w:style>
  <w:style w:type="table" w:styleId="889" w:customStyle="1">
    <w:name w:val="网格表 21"/>
    <w:basedOn w:val="833"/>
    <w:uiPriority w:val="99"/>
    <w:qFormat/>
    <w:tblPr/>
  </w:style>
  <w:style w:type="table" w:styleId="890" w:customStyle="1">
    <w:name w:val="网格表 31"/>
    <w:basedOn w:val="833"/>
    <w:uiPriority w:val="99"/>
    <w:qFormat/>
    <w:tblPr/>
  </w:style>
  <w:style w:type="table" w:styleId="891" w:customStyle="1">
    <w:name w:val="网格表 41"/>
    <w:basedOn w:val="833"/>
    <w:uiPriority w:val="59"/>
    <w:qFormat/>
    <w:tblPr/>
  </w:style>
  <w:style w:type="table" w:styleId="892" w:customStyle="1">
    <w:name w:val="网格表 5 深色1"/>
    <w:basedOn w:val="833"/>
    <w:uiPriority w:val="99"/>
    <w:qFormat/>
    <w:tblPr/>
  </w:style>
  <w:style w:type="table" w:styleId="893" w:customStyle="1">
    <w:name w:val="网格表 6 彩色1"/>
    <w:basedOn w:val="833"/>
    <w:uiPriority w:val="99"/>
    <w:qFormat/>
    <w:tblPr/>
  </w:style>
  <w:style w:type="table" w:styleId="894" w:customStyle="1">
    <w:name w:val="网格表 7 彩色1"/>
    <w:basedOn w:val="833"/>
    <w:uiPriority w:val="99"/>
    <w:qFormat/>
    <w:tblPr/>
  </w:style>
  <w:style w:type="table" w:styleId="895" w:customStyle="1">
    <w:name w:val="清单表 1 浅色1"/>
    <w:basedOn w:val="833"/>
    <w:uiPriority w:val="99"/>
    <w:qFormat/>
    <w:tblPr/>
  </w:style>
  <w:style w:type="table" w:styleId="896" w:customStyle="1">
    <w:name w:val="清单表 21"/>
    <w:basedOn w:val="833"/>
    <w:uiPriority w:val="99"/>
    <w:qFormat/>
    <w:tblPr/>
  </w:style>
  <w:style w:type="table" w:styleId="897" w:customStyle="1">
    <w:name w:val="清单表 31"/>
    <w:basedOn w:val="833"/>
    <w:uiPriority w:val="99"/>
    <w:qFormat/>
    <w:tblPr/>
  </w:style>
  <w:style w:type="table" w:styleId="898" w:customStyle="1">
    <w:name w:val="清单表 41"/>
    <w:basedOn w:val="833"/>
    <w:uiPriority w:val="99"/>
    <w:qFormat/>
    <w:tblPr/>
  </w:style>
  <w:style w:type="table" w:styleId="899" w:customStyle="1">
    <w:name w:val="清单表 5 深色1"/>
    <w:basedOn w:val="833"/>
    <w:uiPriority w:val="99"/>
    <w:qFormat/>
    <w:tblPr/>
  </w:style>
  <w:style w:type="table" w:styleId="900" w:customStyle="1">
    <w:name w:val="清单表 6 彩色1"/>
    <w:basedOn w:val="833"/>
    <w:uiPriority w:val="99"/>
    <w:qFormat/>
    <w:tblPr/>
  </w:style>
  <w:style w:type="table" w:styleId="901" w:customStyle="1">
    <w:name w:val="清单表 7 彩色1"/>
    <w:basedOn w:val="833"/>
    <w:uiPriority w:val="99"/>
    <w:qFormat/>
    <w:tblPr/>
  </w:style>
  <w:style w:type="character" w:styleId="902" w:customStyle="1">
    <w:name w:val="Footnote Text Char"/>
    <w:link w:val="766"/>
    <w:uiPriority w:val="99"/>
    <w:qFormat/>
    <w:rPr>
      <w:sz w:val="18"/>
    </w:rPr>
  </w:style>
  <w:style w:type="character" w:styleId="903" w:customStyle="1">
    <w:name w:val="Endnote Text Char"/>
    <w:link w:val="766"/>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paragraph" w:styleId="905">
    <w:name w:val="No Spacing"/>
    <w:uiPriority w:val="1"/>
    <w:qFormat/>
    <w:rPr>
      <w:rFonts w:hint="default" w:ascii="Times New Roman" w:hAnsi="Times New Roman" w:eastAsia="宋体" w:cs="Times New Roman"/>
      <w:lang w:val="en-US" w:eastAsia="zh-CN" w:bidi="ar-SA"/>
    </w:rPr>
  </w:style>
  <w:style w:type="paragraph" w:styleId="906">
    <w:name w:val="Quote"/>
    <w:basedOn w:val="766"/>
    <w:next w:val="766"/>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66"/>
    <w:next w:val="766"/>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table" w:styleId="910" w:customStyle="1">
    <w:name w:val="Table Grid Light"/>
    <w:uiPriority w:val="59"/>
    <w:qFormat/>
    <w:tblPr/>
  </w:style>
  <w:style w:type="table" w:styleId="911" w:customStyle="1">
    <w:name w:val="Grid Table 1 Light - Accent 1"/>
    <w:uiPriority w:val="99"/>
    <w:qFormat/>
    <w:tblPr/>
  </w:style>
  <w:style w:type="table" w:styleId="912" w:customStyle="1">
    <w:name w:val="Grid Table 1 Light - Accent 2"/>
    <w:uiPriority w:val="99"/>
    <w:qFormat/>
    <w:tblPr/>
  </w:style>
  <w:style w:type="table" w:styleId="913" w:customStyle="1">
    <w:name w:val="Grid Table 1 Light - Accent 3"/>
    <w:uiPriority w:val="99"/>
    <w:qFormat/>
    <w:tblPr/>
  </w:style>
  <w:style w:type="table" w:styleId="914" w:customStyle="1">
    <w:name w:val="Grid Table 1 Light - Accent 4"/>
    <w:uiPriority w:val="99"/>
    <w:qFormat/>
    <w:tblPr/>
  </w:style>
  <w:style w:type="table" w:styleId="915" w:customStyle="1">
    <w:name w:val="Grid Table 1 Light - Accent 5"/>
    <w:uiPriority w:val="99"/>
    <w:qFormat/>
    <w:tblPr/>
  </w:style>
  <w:style w:type="table" w:styleId="916" w:customStyle="1">
    <w:name w:val="Grid Table 1 Light - Accent 6"/>
    <w:uiPriority w:val="99"/>
    <w:qFormat/>
    <w:tblPr/>
  </w:style>
  <w:style w:type="table" w:styleId="917" w:customStyle="1">
    <w:name w:val="Grid Table 2 - Accent 1"/>
    <w:uiPriority w:val="99"/>
    <w:qFormat/>
    <w:tblPr/>
  </w:style>
  <w:style w:type="table" w:styleId="918" w:customStyle="1">
    <w:name w:val="Grid Table 2 - Accent 2"/>
    <w:uiPriority w:val="99"/>
    <w:qFormat/>
    <w:tblPr/>
  </w:style>
  <w:style w:type="table" w:styleId="919" w:customStyle="1">
    <w:name w:val="Grid Table 2 - Accent 3"/>
    <w:uiPriority w:val="99"/>
    <w:qFormat/>
    <w:tblPr/>
  </w:style>
  <w:style w:type="table" w:styleId="920" w:customStyle="1">
    <w:name w:val="Grid Table 2 - Accent 4"/>
    <w:uiPriority w:val="99"/>
    <w:qFormat/>
    <w:tblPr/>
  </w:style>
  <w:style w:type="table" w:styleId="921" w:customStyle="1">
    <w:name w:val="Grid Table 2 - Accent 5"/>
    <w:uiPriority w:val="99"/>
    <w:qFormat/>
    <w:tblPr/>
  </w:style>
  <w:style w:type="table" w:styleId="922" w:customStyle="1">
    <w:name w:val="Grid Table 2 - Accent 6"/>
    <w:uiPriority w:val="99"/>
    <w:qFormat/>
    <w:tblPr/>
  </w:style>
  <w:style w:type="table" w:styleId="923" w:customStyle="1">
    <w:name w:val="Grid Table 3 - Accent 1"/>
    <w:uiPriority w:val="99"/>
    <w:qFormat/>
    <w:tblPr/>
  </w:style>
  <w:style w:type="table" w:styleId="924" w:customStyle="1">
    <w:name w:val="Grid Table 3 - Accent 2"/>
    <w:uiPriority w:val="99"/>
    <w:qFormat/>
    <w:tblPr/>
  </w:style>
  <w:style w:type="table" w:styleId="925" w:customStyle="1">
    <w:name w:val="Grid Table 3 - Accent 3"/>
    <w:uiPriority w:val="99"/>
    <w:qFormat/>
    <w:tblPr/>
  </w:style>
  <w:style w:type="table" w:styleId="926" w:customStyle="1">
    <w:name w:val="Grid Table 3 - Accent 4"/>
    <w:uiPriority w:val="99"/>
    <w:qFormat/>
    <w:tblPr/>
  </w:style>
  <w:style w:type="table" w:styleId="927" w:customStyle="1">
    <w:name w:val="Grid Table 3 - Accent 5"/>
    <w:uiPriority w:val="99"/>
    <w:qFormat/>
    <w:tblPr/>
  </w:style>
  <w:style w:type="table" w:styleId="928" w:customStyle="1">
    <w:name w:val="Grid Table 3 - Accent 6"/>
    <w:uiPriority w:val="99"/>
    <w:qFormat/>
    <w:tblPr/>
  </w:style>
  <w:style w:type="table" w:styleId="929" w:customStyle="1">
    <w:name w:val="Grid Table 4 - Accent 1"/>
    <w:uiPriority w:val="59"/>
    <w:qFormat/>
    <w:tblPr/>
  </w:style>
  <w:style w:type="table" w:styleId="930" w:customStyle="1">
    <w:name w:val="Grid Table 4 - Accent 2"/>
    <w:uiPriority w:val="59"/>
    <w:qFormat/>
    <w:tblPr/>
  </w:style>
  <w:style w:type="table" w:styleId="931" w:customStyle="1">
    <w:name w:val="Grid Table 4 - Accent 3"/>
    <w:uiPriority w:val="59"/>
    <w:qFormat/>
    <w:tblPr/>
  </w:style>
  <w:style w:type="table" w:styleId="932" w:customStyle="1">
    <w:name w:val="Grid Table 4 - Accent 4"/>
    <w:uiPriority w:val="59"/>
    <w:qFormat/>
    <w:tblPr/>
  </w:style>
  <w:style w:type="table" w:styleId="933" w:customStyle="1">
    <w:name w:val="Grid Table 4 - Accent 5"/>
    <w:uiPriority w:val="59"/>
    <w:qFormat/>
    <w:tblPr/>
  </w:style>
  <w:style w:type="table" w:styleId="934" w:customStyle="1">
    <w:name w:val="Grid Table 4 - Accent 6"/>
    <w:uiPriority w:val="59"/>
    <w:qFormat/>
    <w:tblPr/>
  </w:style>
  <w:style w:type="table" w:styleId="935" w:customStyle="1">
    <w:name w:val="Grid Table 5 Dark- Accent 1"/>
    <w:uiPriority w:val="99"/>
    <w:qFormat/>
    <w:tblPr/>
  </w:style>
  <w:style w:type="table" w:styleId="936" w:customStyle="1">
    <w:name w:val="Grid Table 5 Dark - Accent 2"/>
    <w:uiPriority w:val="99"/>
    <w:qFormat/>
    <w:tblPr/>
  </w:style>
  <w:style w:type="table" w:styleId="937" w:customStyle="1">
    <w:name w:val="Grid Table 5 Dark - Accent 3"/>
    <w:uiPriority w:val="99"/>
    <w:qFormat/>
    <w:tblPr/>
  </w:style>
  <w:style w:type="table" w:styleId="938" w:customStyle="1">
    <w:name w:val="Grid Table 5 Dark- Accent 4"/>
    <w:uiPriority w:val="99"/>
    <w:qFormat/>
    <w:tblPr/>
  </w:style>
  <w:style w:type="table" w:styleId="939" w:customStyle="1">
    <w:name w:val="Grid Table 5 Dark - Accent 5"/>
    <w:uiPriority w:val="99"/>
    <w:qFormat/>
    <w:tblPr/>
  </w:style>
  <w:style w:type="table" w:styleId="940" w:customStyle="1">
    <w:name w:val="Grid Table 5 Dark - Accent 6"/>
    <w:uiPriority w:val="99"/>
    <w:qFormat/>
    <w:tblPr/>
  </w:style>
  <w:style w:type="table" w:styleId="941" w:customStyle="1">
    <w:name w:val="Grid Table 6 Colorful - Accent 1"/>
    <w:uiPriority w:val="99"/>
    <w:qFormat/>
    <w:tblPr/>
  </w:style>
  <w:style w:type="table" w:styleId="942" w:customStyle="1">
    <w:name w:val="Grid Table 6 Colorful - Accent 2"/>
    <w:uiPriority w:val="99"/>
    <w:qFormat/>
    <w:tblPr/>
  </w:style>
  <w:style w:type="table" w:styleId="943" w:customStyle="1">
    <w:name w:val="Grid Table 6 Colorful - Accent 3"/>
    <w:uiPriority w:val="99"/>
    <w:qFormat/>
    <w:tblPr/>
  </w:style>
  <w:style w:type="table" w:styleId="944" w:customStyle="1">
    <w:name w:val="Grid Table 6 Colorful - Accent 4"/>
    <w:uiPriority w:val="99"/>
    <w:qFormat/>
    <w:tblPr/>
  </w:style>
  <w:style w:type="table" w:styleId="945" w:customStyle="1">
    <w:name w:val="Grid Table 6 Colorful - Accent 5"/>
    <w:uiPriority w:val="99"/>
    <w:qFormat/>
    <w:tblPr/>
  </w:style>
  <w:style w:type="table" w:styleId="946" w:customStyle="1">
    <w:name w:val="Grid Table 6 Colorful - Accent 6"/>
    <w:uiPriority w:val="99"/>
    <w:qFormat/>
    <w:tblPr/>
  </w:style>
  <w:style w:type="table" w:styleId="947" w:customStyle="1">
    <w:name w:val="Grid Table 7 Colorful - Accent 1"/>
    <w:uiPriority w:val="99"/>
    <w:qFormat/>
    <w:tblPr/>
  </w:style>
  <w:style w:type="table" w:styleId="948" w:customStyle="1">
    <w:name w:val="Grid Table 7 Colorful - Accent 2"/>
    <w:uiPriority w:val="99"/>
    <w:qFormat/>
    <w:tblPr/>
  </w:style>
  <w:style w:type="table" w:styleId="949" w:customStyle="1">
    <w:name w:val="Grid Table 7 Colorful - Accent 3"/>
    <w:uiPriority w:val="99"/>
    <w:qFormat/>
    <w:tblPr/>
  </w:style>
  <w:style w:type="table" w:styleId="950" w:customStyle="1">
    <w:name w:val="Grid Table 7 Colorful - Accent 4"/>
    <w:uiPriority w:val="99"/>
    <w:qFormat/>
    <w:tblPr/>
  </w:style>
  <w:style w:type="table" w:styleId="951" w:customStyle="1">
    <w:name w:val="Grid Table 7 Colorful - Accent 5"/>
    <w:uiPriority w:val="99"/>
    <w:qFormat/>
    <w:tblPr/>
  </w:style>
  <w:style w:type="table" w:styleId="952" w:customStyle="1">
    <w:name w:val="Grid Table 7 Colorful - Accent 6"/>
    <w:uiPriority w:val="99"/>
    <w:qFormat/>
    <w:tblPr/>
  </w:style>
  <w:style w:type="table" w:styleId="953" w:customStyle="1">
    <w:name w:val="List Table 1 Light - Accent 1"/>
    <w:uiPriority w:val="99"/>
    <w:qFormat/>
    <w:tblPr/>
  </w:style>
  <w:style w:type="table" w:styleId="954" w:customStyle="1">
    <w:name w:val="List Table 1 Light - Accent 2"/>
    <w:uiPriority w:val="99"/>
    <w:qFormat/>
    <w:tblPr/>
  </w:style>
  <w:style w:type="table" w:styleId="955" w:customStyle="1">
    <w:name w:val="List Table 1 Light - Accent 3"/>
    <w:uiPriority w:val="99"/>
    <w:qFormat/>
    <w:tblPr/>
  </w:style>
  <w:style w:type="table" w:styleId="956" w:customStyle="1">
    <w:name w:val="List Table 1 Light - Accent 4"/>
    <w:uiPriority w:val="99"/>
    <w:qFormat/>
    <w:tblPr/>
  </w:style>
  <w:style w:type="table" w:styleId="957" w:customStyle="1">
    <w:name w:val="List Table 1 Light - Accent 5"/>
    <w:uiPriority w:val="99"/>
    <w:qFormat/>
    <w:tblPr/>
  </w:style>
  <w:style w:type="table" w:styleId="958" w:customStyle="1">
    <w:name w:val="List Table 1 Light - Accent 6"/>
    <w:uiPriority w:val="99"/>
    <w:qFormat/>
    <w:tblPr/>
  </w:style>
  <w:style w:type="table" w:styleId="959" w:customStyle="1">
    <w:name w:val="List Table 2 - Accent 1"/>
    <w:uiPriority w:val="99"/>
    <w:qFormat/>
    <w:tblPr/>
  </w:style>
  <w:style w:type="table" w:styleId="960" w:customStyle="1">
    <w:name w:val="List Table 2 - Accent 2"/>
    <w:uiPriority w:val="99"/>
    <w:qFormat/>
    <w:tblPr/>
  </w:style>
  <w:style w:type="table" w:styleId="961" w:customStyle="1">
    <w:name w:val="List Table 2 - Accent 3"/>
    <w:uiPriority w:val="99"/>
    <w:qFormat/>
    <w:tblPr/>
  </w:style>
  <w:style w:type="table" w:styleId="962" w:customStyle="1">
    <w:name w:val="List Table 2 - Accent 4"/>
    <w:uiPriority w:val="99"/>
    <w:qFormat/>
    <w:tblPr/>
  </w:style>
  <w:style w:type="table" w:styleId="963" w:customStyle="1">
    <w:name w:val="List Table 2 - Accent 5"/>
    <w:uiPriority w:val="99"/>
    <w:qFormat/>
    <w:tblPr/>
  </w:style>
  <w:style w:type="table" w:styleId="964" w:customStyle="1">
    <w:name w:val="List Table 2 - Accent 6"/>
    <w:uiPriority w:val="99"/>
    <w:qFormat/>
    <w:tblPr/>
  </w:style>
  <w:style w:type="table" w:styleId="965" w:customStyle="1">
    <w:name w:val="List Table 3 - Accent 1"/>
    <w:uiPriority w:val="99"/>
    <w:qFormat/>
    <w:tblPr/>
  </w:style>
  <w:style w:type="table" w:styleId="966" w:customStyle="1">
    <w:name w:val="List Table 3 - Accent 2"/>
    <w:uiPriority w:val="99"/>
    <w:qFormat/>
    <w:tblPr/>
  </w:style>
  <w:style w:type="table" w:styleId="967" w:customStyle="1">
    <w:name w:val="List Table 3 - Accent 3"/>
    <w:uiPriority w:val="99"/>
    <w:qFormat/>
    <w:tblPr/>
  </w:style>
  <w:style w:type="table" w:styleId="968" w:customStyle="1">
    <w:name w:val="List Table 3 - Accent 4"/>
    <w:uiPriority w:val="99"/>
    <w:qFormat/>
    <w:tblPr/>
  </w:style>
  <w:style w:type="table" w:styleId="969" w:customStyle="1">
    <w:name w:val="List Table 3 - Accent 5"/>
    <w:uiPriority w:val="99"/>
    <w:qFormat/>
    <w:tblPr/>
  </w:style>
  <w:style w:type="table" w:styleId="970" w:customStyle="1">
    <w:name w:val="List Table 3 - Accent 6"/>
    <w:uiPriority w:val="99"/>
    <w:qFormat/>
    <w:tblPr/>
  </w:style>
  <w:style w:type="table" w:styleId="971" w:customStyle="1">
    <w:name w:val="List Table 4 - Accent 1"/>
    <w:uiPriority w:val="99"/>
    <w:qFormat/>
    <w:tblPr/>
  </w:style>
  <w:style w:type="table" w:styleId="972" w:customStyle="1">
    <w:name w:val="List Table 4 - Accent 2"/>
    <w:uiPriority w:val="99"/>
    <w:qFormat/>
    <w:tblPr/>
  </w:style>
  <w:style w:type="table" w:styleId="973" w:customStyle="1">
    <w:name w:val="List Table 4 - Accent 3"/>
    <w:uiPriority w:val="99"/>
    <w:qFormat/>
    <w:tblPr/>
  </w:style>
  <w:style w:type="table" w:styleId="974" w:customStyle="1">
    <w:name w:val="List Table 4 - Accent 4"/>
    <w:uiPriority w:val="99"/>
    <w:qFormat/>
    <w:tblPr/>
  </w:style>
  <w:style w:type="table" w:styleId="975" w:customStyle="1">
    <w:name w:val="List Table 4 - Accent 5"/>
    <w:uiPriority w:val="99"/>
    <w:qFormat/>
    <w:tblPr/>
  </w:style>
  <w:style w:type="table" w:styleId="976" w:customStyle="1">
    <w:name w:val="List Table 4 - Accent 6"/>
    <w:uiPriority w:val="99"/>
    <w:qFormat/>
    <w:tblPr/>
  </w:style>
  <w:style w:type="table" w:styleId="977" w:customStyle="1">
    <w:name w:val="List Table 5 Dark - Accent 1"/>
    <w:uiPriority w:val="99"/>
    <w:qFormat/>
    <w:tblPr/>
  </w:style>
  <w:style w:type="table" w:styleId="978" w:customStyle="1">
    <w:name w:val="List Table 5 Dark - Accent 2"/>
    <w:uiPriority w:val="99"/>
    <w:qFormat/>
    <w:tblPr/>
  </w:style>
  <w:style w:type="table" w:styleId="979" w:customStyle="1">
    <w:name w:val="List Table 5 Dark - Accent 3"/>
    <w:uiPriority w:val="99"/>
    <w:qFormat/>
    <w:tblPr/>
  </w:style>
  <w:style w:type="table" w:styleId="980" w:customStyle="1">
    <w:name w:val="List Table 5 Dark - Accent 4"/>
    <w:uiPriority w:val="99"/>
    <w:qFormat/>
    <w:tblPr/>
  </w:style>
  <w:style w:type="table" w:styleId="981" w:customStyle="1">
    <w:name w:val="List Table 5 Dark - Accent 5"/>
    <w:uiPriority w:val="99"/>
    <w:qFormat/>
    <w:tblPr/>
  </w:style>
  <w:style w:type="table" w:styleId="982" w:customStyle="1">
    <w:name w:val="List Table 5 Dark - Accent 6"/>
    <w:uiPriority w:val="99"/>
    <w:qFormat/>
    <w:tblPr/>
  </w:style>
  <w:style w:type="table" w:styleId="983" w:customStyle="1">
    <w:name w:val="List Table 6 Colorful - Accent 1"/>
    <w:uiPriority w:val="99"/>
    <w:qFormat/>
    <w:tblPr/>
  </w:style>
  <w:style w:type="table" w:styleId="984" w:customStyle="1">
    <w:name w:val="List Table 6 Colorful - Accent 2"/>
    <w:uiPriority w:val="99"/>
    <w:qFormat/>
    <w:tblPr/>
  </w:style>
  <w:style w:type="table" w:styleId="985" w:customStyle="1">
    <w:name w:val="List Table 6 Colorful - Accent 3"/>
    <w:uiPriority w:val="99"/>
    <w:qFormat/>
    <w:tblPr/>
  </w:style>
  <w:style w:type="table" w:styleId="986" w:customStyle="1">
    <w:name w:val="List Table 6 Colorful - Accent 4"/>
    <w:uiPriority w:val="99"/>
    <w:qFormat/>
    <w:tblPr/>
  </w:style>
  <w:style w:type="table" w:styleId="987" w:customStyle="1">
    <w:name w:val="List Table 6 Colorful - Accent 5"/>
    <w:uiPriority w:val="99"/>
    <w:qFormat/>
    <w:tblPr/>
  </w:style>
  <w:style w:type="table" w:styleId="988" w:customStyle="1">
    <w:name w:val="List Table 6 Colorful - Accent 6"/>
    <w:uiPriority w:val="99"/>
    <w:qFormat/>
    <w:tblPr/>
  </w:style>
  <w:style w:type="table" w:styleId="989" w:customStyle="1">
    <w:name w:val="List Table 7 Colorful - Accent 1"/>
    <w:uiPriority w:val="99"/>
    <w:qFormat/>
    <w:tblPr/>
  </w:style>
  <w:style w:type="table" w:styleId="990" w:customStyle="1">
    <w:name w:val="List Table 7 Colorful - Accent 2"/>
    <w:uiPriority w:val="99"/>
    <w:qFormat/>
    <w:tblPr/>
  </w:style>
  <w:style w:type="table" w:styleId="991" w:customStyle="1">
    <w:name w:val="List Table 7 Colorful - Accent 3"/>
    <w:uiPriority w:val="99"/>
    <w:qFormat/>
    <w:tblPr/>
  </w:style>
  <w:style w:type="table" w:styleId="992" w:customStyle="1">
    <w:name w:val="List Table 7 Colorful - Accent 4"/>
    <w:uiPriority w:val="99"/>
    <w:qFormat/>
    <w:tblPr/>
  </w:style>
  <w:style w:type="table" w:styleId="993" w:customStyle="1">
    <w:name w:val="List Table 7 Colorful - Accent 5"/>
    <w:uiPriority w:val="99"/>
    <w:qFormat/>
    <w:tblPr/>
  </w:style>
  <w:style w:type="table" w:styleId="994" w:customStyle="1">
    <w:name w:val="List Table 7 Colorful - Accent 6"/>
    <w:uiPriority w:val="99"/>
    <w:qFormat/>
    <w:tblPr/>
  </w:style>
  <w:style w:type="table" w:styleId="995" w:customStyle="1">
    <w:name w:val="Lined - Accent"/>
    <w:uiPriority w:val="99"/>
    <w:qFormat/>
    <w:rPr>
      <w:color w:val="404040"/>
    </w:rPr>
    <w:tblPr/>
  </w:style>
  <w:style w:type="table" w:styleId="996" w:customStyle="1">
    <w:name w:val="Lined - Accent 1"/>
    <w:uiPriority w:val="99"/>
    <w:qFormat/>
    <w:rPr>
      <w:color w:val="404040"/>
    </w:rPr>
    <w:tblPr/>
  </w:style>
  <w:style w:type="table" w:styleId="997" w:customStyle="1">
    <w:name w:val="Lined - Accent 2"/>
    <w:uiPriority w:val="99"/>
    <w:qFormat/>
    <w:rPr>
      <w:color w:val="404040"/>
    </w:rPr>
    <w:tblPr/>
  </w:style>
  <w:style w:type="table" w:styleId="998" w:customStyle="1">
    <w:name w:val="Lined - Accent 3"/>
    <w:uiPriority w:val="99"/>
    <w:qFormat/>
    <w:rPr>
      <w:color w:val="404040"/>
    </w:rPr>
    <w:tblPr/>
  </w:style>
  <w:style w:type="table" w:styleId="999" w:customStyle="1">
    <w:name w:val="Lined - Accent 4"/>
    <w:uiPriority w:val="99"/>
    <w:qFormat/>
    <w:rPr>
      <w:color w:val="404040"/>
    </w:rPr>
    <w:tblPr/>
  </w:style>
  <w:style w:type="table" w:styleId="1000" w:customStyle="1">
    <w:name w:val="Lined - Accent 5"/>
    <w:uiPriority w:val="99"/>
    <w:qFormat/>
    <w:rPr>
      <w:color w:val="404040"/>
    </w:rPr>
    <w:tblPr/>
  </w:style>
  <w:style w:type="table" w:styleId="1001" w:customStyle="1">
    <w:name w:val="Lined - Accent 6"/>
    <w:uiPriority w:val="99"/>
    <w:qFormat/>
    <w:rPr>
      <w:color w:val="404040"/>
    </w:rPr>
    <w:tblPr/>
  </w:style>
  <w:style w:type="table" w:styleId="1002" w:customStyle="1">
    <w:name w:val="Bordered &amp; Lined - Accent"/>
    <w:uiPriority w:val="99"/>
    <w:qFormat/>
    <w:rPr>
      <w:color w:val="404040"/>
    </w:rPr>
    <w:tblPr/>
  </w:style>
  <w:style w:type="table" w:styleId="1003" w:customStyle="1">
    <w:name w:val="Bordered &amp; Lined - Accent 1"/>
    <w:uiPriority w:val="99"/>
    <w:qFormat/>
    <w:rPr>
      <w:color w:val="404040"/>
    </w:rPr>
    <w:tblPr/>
  </w:style>
  <w:style w:type="table" w:styleId="1004" w:customStyle="1">
    <w:name w:val="Bordered &amp; Lined - Accent 2"/>
    <w:uiPriority w:val="99"/>
    <w:qFormat/>
    <w:rPr>
      <w:color w:val="404040"/>
    </w:rPr>
    <w:tblPr/>
  </w:style>
  <w:style w:type="table" w:styleId="1005" w:customStyle="1">
    <w:name w:val="Bordered &amp; Lined - Accent 3"/>
    <w:uiPriority w:val="99"/>
    <w:qFormat/>
    <w:rPr>
      <w:color w:val="404040"/>
    </w:rPr>
    <w:tblPr/>
  </w:style>
  <w:style w:type="table" w:styleId="1006" w:customStyle="1">
    <w:name w:val="Bordered &amp; Lined - Accent 4"/>
    <w:uiPriority w:val="99"/>
    <w:qFormat/>
    <w:rPr>
      <w:color w:val="404040"/>
    </w:rPr>
    <w:tblPr/>
  </w:style>
  <w:style w:type="table" w:styleId="1007" w:customStyle="1">
    <w:name w:val="Bordered &amp; Lined - Accent 5"/>
    <w:uiPriority w:val="99"/>
    <w:qFormat/>
    <w:rPr>
      <w:color w:val="404040"/>
    </w:rPr>
    <w:tblPr/>
  </w:style>
  <w:style w:type="table" w:styleId="1008" w:customStyle="1">
    <w:name w:val="Bordered &amp; Lined - Accent 6"/>
    <w:uiPriority w:val="99"/>
    <w:qFormat/>
    <w:rPr>
      <w:color w:val="404040"/>
    </w:rPr>
    <w:tblPr/>
  </w:style>
  <w:style w:type="table" w:styleId="1009" w:customStyle="1">
    <w:name w:val="Bordered"/>
    <w:uiPriority w:val="99"/>
    <w:qFormat/>
    <w:tblPr/>
  </w:style>
  <w:style w:type="table" w:styleId="1010" w:customStyle="1">
    <w:name w:val="Bordered - Accent 1"/>
    <w:uiPriority w:val="99"/>
    <w:qFormat/>
    <w:tblPr/>
  </w:style>
  <w:style w:type="table" w:styleId="1011" w:customStyle="1">
    <w:name w:val="Bordered - Accent 2"/>
    <w:uiPriority w:val="99"/>
    <w:qFormat/>
    <w:tblPr/>
  </w:style>
  <w:style w:type="table" w:styleId="1012" w:customStyle="1">
    <w:name w:val="Bordered - Accent 3"/>
    <w:uiPriority w:val="99"/>
    <w:qFormat/>
    <w:tblPr/>
  </w:style>
  <w:style w:type="table" w:styleId="1013" w:customStyle="1">
    <w:name w:val="Bordered - Accent 4"/>
    <w:uiPriority w:val="99"/>
    <w:qFormat/>
    <w:tblPr/>
  </w:style>
  <w:style w:type="table" w:styleId="1014" w:customStyle="1">
    <w:name w:val="Bordered - Accent 5"/>
    <w:uiPriority w:val="99"/>
    <w:qFormat/>
    <w:tblPr/>
  </w:style>
  <w:style w:type="table" w:styleId="1015" w:customStyle="1">
    <w:name w:val="Bordered - Accent 6"/>
    <w:uiPriority w:val="99"/>
    <w:qFormat/>
    <w:tblPr/>
  </w:style>
  <w:style w:type="paragraph" w:styleId="1016" w:customStyle="1">
    <w:name w:val="TOC 标题11"/>
    <w:uiPriority w:val="39"/>
    <w:unhideWhenUsed/>
    <w:qFormat/>
    <w:rPr>
      <w:rFonts w:hint="default" w:ascii="Times New Roman" w:hAnsi="Times New Roman" w:eastAsia="宋体" w:cs="Times New Roman"/>
      <w:lang w:val="en-US" w:eastAsia="zh-CN" w:bidi="ar-SA"/>
    </w:rPr>
  </w:style>
  <w:style w:type="paragraph" w:styleId="1017" w:customStyle="1">
    <w:name w:val="标题 11"/>
    <w:basedOn w:val="766"/>
    <w:next w:val="766"/>
    <w:link w:val="1018"/>
    <w:uiPriority w:val="0"/>
    <w:qFormat/>
    <w:pPr>
      <w:keepLines/>
      <w:keepNext/>
      <w:spacing w:before="340" w:after="330" w:line="576" w:lineRule="auto"/>
      <w:outlineLvl w:val="0"/>
    </w:pPr>
    <w:rPr>
      <w:rFonts w:ascii="Times New Roman" w:hAnsi="Times New Roman"/>
      <w:b/>
      <w:sz w:val="44"/>
      <w:szCs w:val="20"/>
      <w:lang w:eastAsia="en-US"/>
    </w:rPr>
  </w:style>
  <w:style w:type="character" w:styleId="1018" w:customStyle="1">
    <w:name w:val="标题 1 字符"/>
    <w:link w:val="1017"/>
    <w:uiPriority w:val="0"/>
    <w:qFormat/>
    <w:rPr>
      <w:b/>
      <w:sz w:val="44"/>
    </w:rPr>
  </w:style>
  <w:style w:type="paragraph" w:styleId="1019" w:customStyle="1">
    <w:name w:val="标题 21"/>
    <w:basedOn w:val="766"/>
    <w:next w:val="766"/>
    <w:link w:val="1020"/>
    <w:uiPriority w:val="0"/>
    <w:qFormat/>
    <w:pPr>
      <w:keepLines/>
      <w:keepNext/>
      <w:spacing w:before="260" w:after="260" w:line="413" w:lineRule="auto"/>
      <w:outlineLvl w:val="1"/>
    </w:pPr>
    <w:rPr>
      <w:rFonts w:ascii="Arial" w:hAnsi="Arial" w:eastAsia="黑体"/>
      <w:b/>
      <w:sz w:val="32"/>
      <w:szCs w:val="20"/>
      <w:lang w:eastAsia="en-US"/>
    </w:rPr>
  </w:style>
  <w:style w:type="character" w:styleId="1020" w:customStyle="1">
    <w:name w:val="标题 2 字符"/>
    <w:link w:val="1019"/>
    <w:uiPriority w:val="0"/>
    <w:qFormat/>
    <w:rPr>
      <w:rFonts w:ascii="Arial" w:hAnsi="Arial" w:eastAsia="黑体"/>
      <w:b/>
      <w:sz w:val="32"/>
    </w:rPr>
  </w:style>
  <w:style w:type="paragraph" w:styleId="1021" w:customStyle="1">
    <w:name w:val="标题 31"/>
    <w:basedOn w:val="766"/>
    <w:next w:val="766"/>
    <w:link w:val="1022"/>
    <w:uiPriority w:val="0"/>
    <w:qFormat/>
    <w:pPr>
      <w:keepLines/>
      <w:keepNext/>
      <w:spacing w:before="260" w:after="260" w:line="413" w:lineRule="auto"/>
      <w:outlineLvl w:val="2"/>
    </w:pPr>
    <w:rPr>
      <w:rFonts w:ascii="Times New Roman" w:hAnsi="Times New Roman"/>
      <w:b/>
      <w:sz w:val="32"/>
      <w:szCs w:val="20"/>
      <w:lang w:eastAsia="en-US"/>
    </w:rPr>
  </w:style>
  <w:style w:type="character" w:styleId="1022" w:customStyle="1">
    <w:name w:val="标题 3 字符"/>
    <w:link w:val="1021"/>
    <w:uiPriority w:val="0"/>
    <w:qFormat/>
    <w:rPr>
      <w:b/>
      <w:sz w:val="32"/>
    </w:rPr>
  </w:style>
  <w:style w:type="paragraph" w:styleId="1023" w:customStyle="1">
    <w:name w:val="标题 41"/>
    <w:basedOn w:val="766"/>
    <w:next w:val="766"/>
    <w:link w:val="102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1024" w:customStyle="1">
    <w:name w:val="标题 4 字符"/>
    <w:link w:val="1023"/>
    <w:uiPriority w:val="0"/>
    <w:qFormat/>
    <w:rPr>
      <w:rFonts w:ascii="宋体" w:eastAsia="宋体"/>
      <w:color w:val="800000"/>
      <w:sz w:val="28"/>
      <w:lang w:val="en-US" w:eastAsia="zh-CN" w:bidi="ar-SA"/>
    </w:rPr>
  </w:style>
  <w:style w:type="paragraph" w:styleId="1025" w:customStyle="1">
    <w:name w:val="标题 51"/>
    <w:basedOn w:val="766"/>
    <w:next w:val="76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26" w:customStyle="1">
    <w:name w:val="标题 61"/>
    <w:basedOn w:val="766"/>
    <w:next w:val="76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27" w:customStyle="1">
    <w:name w:val="标题 71"/>
    <w:basedOn w:val="766"/>
    <w:next w:val="76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8" w:customStyle="1">
    <w:name w:val="标题 81"/>
    <w:basedOn w:val="766"/>
    <w:next w:val="76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9" w:customStyle="1">
    <w:name w:val="标题 91"/>
    <w:basedOn w:val="766"/>
    <w:next w:val="766"/>
    <w:uiPriority w:val="0"/>
    <w:qFormat/>
    <w:pPr>
      <w:jc w:val="center"/>
      <w:keepNext/>
      <w:spacing w:line="600" w:lineRule="exact"/>
      <w:outlineLvl w:val="8"/>
    </w:pPr>
    <w:rPr>
      <w:rFonts w:ascii="仿宋_GB2312" w:eastAsia="仿宋_GB2312"/>
      <w:sz w:val="32"/>
    </w:rPr>
  </w:style>
  <w:style w:type="character" w:styleId="1030" w:customStyle="1">
    <w:name w:val="默认段落字体1"/>
    <w:link w:val="766"/>
    <w:uiPriority w:val="1"/>
    <w:unhideWhenUsed/>
    <w:qFormat/>
  </w:style>
  <w:style w:type="table" w:styleId="1031" w:customStyle="1">
    <w:name w:val="普通表格1"/>
    <w:uiPriority w:val="0"/>
    <w:semiHidden/>
    <w:qFormat/>
    <w:tblPr/>
  </w:style>
  <w:style w:type="paragraph" w:styleId="1032" w:customStyle="1">
    <w:name w:val="正文缩进1"/>
    <w:basedOn w:val="766"/>
    <w:uiPriority w:val="0"/>
    <w:qFormat/>
    <w:pPr>
      <w:ind w:firstLine="420"/>
    </w:pPr>
    <w:rPr>
      <w:rFonts w:ascii="宋体"/>
      <w:color w:val="000000"/>
      <w:sz w:val="24"/>
      <w:szCs w:val="20"/>
    </w:rPr>
  </w:style>
  <w:style w:type="character" w:styleId="1033" w:customStyle="1">
    <w:name w:val="脚注引用1"/>
    <w:link w:val="766"/>
    <w:uiPriority w:val="0"/>
    <w:qFormat/>
    <w:rPr>
      <w:vertAlign w:val="superscript"/>
    </w:rPr>
  </w:style>
  <w:style w:type="character" w:styleId="1034" w:customStyle="1">
    <w:name w:val="超链接1"/>
    <w:link w:val="766"/>
    <w:uiPriority w:val="99"/>
    <w:qFormat/>
    <w:rPr>
      <w:color w:val="0000ff"/>
      <w:u w:val="single"/>
    </w:rPr>
  </w:style>
  <w:style w:type="character" w:styleId="1035" w:customStyle="1">
    <w:name w:val="页码1"/>
    <w:basedOn w:val="1030"/>
    <w:link w:val="766"/>
    <w:uiPriority w:val="0"/>
    <w:qFormat/>
  </w:style>
  <w:style w:type="character" w:styleId="1036" w:customStyle="1">
    <w:name w:val="尾注引用1"/>
    <w:link w:val="766"/>
    <w:uiPriority w:val="0"/>
    <w:qFormat/>
    <w:rPr>
      <w:vertAlign w:val="superscript"/>
    </w:rPr>
  </w:style>
  <w:style w:type="character" w:styleId="1037" w:customStyle="1">
    <w:name w:val="批注引用1"/>
    <w:link w:val="766"/>
    <w:uiPriority w:val="99"/>
    <w:qFormat/>
    <w:rPr>
      <w:sz w:val="21"/>
    </w:rPr>
  </w:style>
  <w:style w:type="character" w:styleId="1038" w:customStyle="1">
    <w:name w:val="访问过的超链接1"/>
    <w:link w:val="766"/>
    <w:uiPriority w:val="0"/>
    <w:qFormat/>
    <w:rPr>
      <w:color w:val="800080"/>
      <w:u w:val="single"/>
    </w:rPr>
  </w:style>
  <w:style w:type="character" w:styleId="1039" w:customStyle="1">
    <w:name w:val="要点1"/>
    <w:link w:val="766"/>
    <w:uiPriority w:val="0"/>
    <w:qFormat/>
    <w:rPr>
      <w:b/>
    </w:rPr>
  </w:style>
  <w:style w:type="character" w:styleId="1040" w:customStyle="1">
    <w:name w:val="强调1"/>
    <w:link w:val="766"/>
    <w:uiPriority w:val="0"/>
    <w:qFormat/>
    <w:rPr>
      <w:color w:val="cc0033"/>
    </w:rPr>
  </w:style>
  <w:style w:type="paragraph" w:styleId="1041" w:customStyle="1">
    <w:name w:val="正文（标记）"/>
    <w:basedOn w:val="766"/>
    <w:link w:val="1042"/>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42" w:customStyle="1">
    <w:name w:val="正文（标记） Char2"/>
    <w:link w:val="1041"/>
    <w:uiPriority w:val="0"/>
    <w:qFormat/>
    <w:rPr>
      <w:sz w:val="24"/>
      <w:szCs w:val="24"/>
    </w:rPr>
  </w:style>
  <w:style w:type="character" w:styleId="1043" w:customStyle="1">
    <w:name w:val="Char Char2"/>
    <w:link w:val="766"/>
    <w:uiPriority w:val="0"/>
    <w:qFormat/>
    <w:rPr>
      <w:sz w:val="18"/>
      <w:szCs w:val="18"/>
    </w:rPr>
  </w:style>
  <w:style w:type="paragraph" w:styleId="1044" w:customStyle="1">
    <w:name w:val="页眉1"/>
    <w:basedOn w:val="766"/>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maywed421"/>
    <w:link w:val="766"/>
    <w:uiPriority w:val="0"/>
    <w:qFormat/>
    <w:rPr>
      <w:color w:val="366fb6"/>
      <w:u w:val="none"/>
    </w:rPr>
  </w:style>
  <w:style w:type="paragraph" w:styleId="1046" w:customStyle="1">
    <w:name w:val="正文文本1"/>
    <w:basedOn w:val="766"/>
    <w:uiPriority w:val="0"/>
    <w:qFormat/>
    <w:pPr>
      <w:spacing w:line="60" w:lineRule="auto"/>
    </w:pPr>
    <w:rPr>
      <w:rFonts w:ascii="仿宋_GB2312" w:eastAsia="仿宋_GB2312"/>
      <w:sz w:val="32"/>
    </w:rPr>
  </w:style>
  <w:style w:type="paragraph" w:styleId="1047" w:customStyle="1">
    <w:name w:val="批注框文本1"/>
    <w:basedOn w:val="766"/>
    <w:uiPriority w:val="0"/>
    <w:qFormat/>
    <w:rPr>
      <w:sz w:val="18"/>
      <w:szCs w:val="20"/>
    </w:rPr>
  </w:style>
  <w:style w:type="paragraph" w:styleId="104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50" w:customStyle="1">
    <w:name w:val="Comment Text Char"/>
    <w:link w:val="766"/>
    <w:uiPriority w:val="0"/>
    <w:qFormat/>
    <w:rPr>
      <w:rFonts w:cs="Times New Roman"/>
      <w:sz w:val="21"/>
      <w:szCs w:val="21"/>
      <w:lang w:bidi="ar-SA"/>
    </w:rPr>
  </w:style>
  <w:style w:type="character" w:styleId="1051" w:customStyle="1">
    <w:name w:val="Footer Char"/>
    <w:link w:val="766"/>
    <w:uiPriority w:val="0"/>
    <w:qFormat/>
    <w:rPr>
      <w:rFonts w:eastAsia="宋体"/>
      <w:sz w:val="18"/>
      <w:lang w:val="en-US" w:eastAsia="zh-CN"/>
    </w:rPr>
  </w:style>
  <w:style w:type="character" w:styleId="1052" w:customStyle="1">
    <w:name w:val="ca-41"/>
    <w:link w:val="766"/>
    <w:uiPriority w:val="0"/>
    <w:qFormat/>
    <w:rPr>
      <w:rFonts w:ascii="宋体" w:eastAsia="宋体"/>
      <w:b/>
      <w:bCs/>
      <w:color w:val="000000"/>
      <w:spacing w:val="-20"/>
      <w:sz w:val="21"/>
      <w:szCs w:val="21"/>
    </w:rPr>
  </w:style>
  <w:style w:type="character" w:styleId="1053" w:customStyle="1">
    <w:name w:val="ca-1"/>
    <w:basedOn w:val="1030"/>
    <w:link w:val="766"/>
    <w:uiPriority w:val="0"/>
    <w:qFormat/>
  </w:style>
  <w:style w:type="paragraph" w:styleId="1054" w:customStyle="1">
    <w:name w:val="正文文本缩进 31"/>
    <w:basedOn w:val="766"/>
    <w:uiPriority w:val="0"/>
    <w:qFormat/>
    <w:pPr>
      <w:ind w:firstLine="213"/>
    </w:pPr>
    <w:rPr>
      <w:rFonts w:ascii="仿宋_GB2312" w:eastAsia="仿宋_GB2312"/>
      <w:sz w:val="30"/>
    </w:rPr>
  </w:style>
  <w:style w:type="character" w:styleId="1055" w:customStyle="1">
    <w:name w:val="Plain Text Char"/>
    <w:link w:val="766"/>
    <w:uiPriority w:val="0"/>
    <w:qFormat/>
    <w:rPr>
      <w:rFonts w:ascii="宋体" w:eastAsia="宋体"/>
      <w:sz w:val="21"/>
      <w:lang w:val="en-US" w:eastAsia="zh-CN"/>
    </w:rPr>
  </w:style>
  <w:style w:type="character" w:styleId="1056" w:customStyle="1">
    <w:name w:val="Header Char"/>
    <w:link w:val="766"/>
    <w:uiPriority w:val="0"/>
    <w:qFormat/>
    <w:rPr>
      <w:rFonts w:eastAsia="宋体"/>
      <w:sz w:val="18"/>
      <w:lang w:val="en-US" w:eastAsia="zh-CN"/>
    </w:rPr>
  </w:style>
  <w:style w:type="character" w:styleId="1057" w:customStyle="1">
    <w:name w:val="marklong"/>
    <w:basedOn w:val="1030"/>
    <w:link w:val="766"/>
    <w:uiPriority w:val="0"/>
    <w:qFormat/>
  </w:style>
  <w:style w:type="character" w:styleId="1058" w:customStyle="1">
    <w:name w:val="普通文字1 Char"/>
    <w:link w:val="766"/>
    <w:uiPriority w:val="0"/>
    <w:qFormat/>
    <w:rPr>
      <w:rFonts w:ascii="宋体" w:eastAsia="宋体" w:cs="Courier New"/>
      <w:sz w:val="21"/>
      <w:szCs w:val="21"/>
      <w:lang w:val="en-US" w:eastAsia="zh-CN" w:bidi="ar-SA"/>
    </w:rPr>
  </w:style>
  <w:style w:type="character" w:styleId="1059" w:customStyle="1">
    <w:name w:val="ca-21"/>
    <w:link w:val="766"/>
    <w:uiPriority w:val="0"/>
    <w:qFormat/>
    <w:rPr>
      <w:rFonts w:ascii="宋体" w:eastAsia="宋体"/>
      <w:sz w:val="21"/>
    </w:rPr>
  </w:style>
  <w:style w:type="paragraph" w:styleId="1060" w:customStyle="1">
    <w:name w:val="正文（缩进）"/>
    <w:basedOn w:val="766"/>
    <w:uiPriority w:val="0"/>
    <w:qFormat/>
    <w:pPr>
      <w:ind w:firstLine="200"/>
      <w:spacing w:before="50" w:after="50" w:line="360" w:lineRule="auto"/>
    </w:pPr>
    <w:rPr>
      <w:sz w:val="24"/>
    </w:rPr>
  </w:style>
  <w:style w:type="paragraph" w:styleId="1061" w:customStyle="1">
    <w:name w:val="正文文本 31"/>
    <w:basedOn w:val="766"/>
    <w:uiPriority w:val="0"/>
    <w:qFormat/>
    <w:rPr>
      <w:color w:val="000000"/>
    </w:rPr>
  </w:style>
  <w:style w:type="character" w:styleId="1062" w:customStyle="1">
    <w:name w:val="Heading 3 Char"/>
    <w:link w:val="766"/>
    <w:uiPriority w:val="0"/>
    <w:qFormat/>
    <w:rPr>
      <w:rFonts w:cs="Times New Roman"/>
      <w:b/>
      <w:bCs/>
      <w:sz w:val="32"/>
      <w:szCs w:val="32"/>
      <w:lang w:bidi="ar-SA"/>
    </w:rPr>
  </w:style>
  <w:style w:type="character" w:styleId="1063" w:customStyle="1">
    <w:name w:val="z12 style23"/>
    <w:basedOn w:val="1030"/>
    <w:link w:val="766"/>
    <w:uiPriority w:val="0"/>
    <w:qFormat/>
  </w:style>
  <w:style w:type="paragraph" w:styleId="1064" w:customStyle="1">
    <w:name w:val="Indent Normal"/>
    <w:basedOn w:val="766"/>
    <w:uiPriority w:val="0"/>
    <w:qFormat/>
    <w:pPr>
      <w:ind w:firstLine="150"/>
    </w:pPr>
    <w:rPr>
      <w:sz w:val="24"/>
      <w:szCs w:val="20"/>
      <w:lang w:eastAsia="en-US"/>
    </w:rPr>
  </w:style>
  <w:style w:type="character" w:styleId="1065" w:customStyle="1">
    <w:name w:val="Char Char21"/>
    <w:link w:val="766"/>
    <w:uiPriority w:val="0"/>
    <w:qFormat/>
    <w:rPr>
      <w:sz w:val="18"/>
      <w:szCs w:val="18"/>
    </w:rPr>
  </w:style>
  <w:style w:type="character" w:styleId="1066" w:customStyle="1">
    <w:name w:val="ca-31"/>
    <w:link w:val="766"/>
    <w:uiPriority w:val="0"/>
    <w:qFormat/>
    <w:rPr>
      <w:rFonts w:ascii="宋体" w:eastAsia="宋体"/>
      <w:color w:val="000000"/>
      <w:sz w:val="21"/>
      <w:szCs w:val="21"/>
    </w:rPr>
  </w:style>
  <w:style w:type="paragraph" w:styleId="1067" w:customStyle="1">
    <w:name w:val="纯文本11"/>
    <w:basedOn w:val="766"/>
    <w:link w:val="1068"/>
    <w:uiPriority w:val="0"/>
    <w:qFormat/>
    <w:rPr>
      <w:rFonts w:ascii="宋体"/>
      <w:szCs w:val="21"/>
    </w:rPr>
  </w:style>
  <w:style w:type="character" w:styleId="1068" w:customStyle="1">
    <w:name w:val="纯文本 字符"/>
    <w:link w:val="1067"/>
    <w:uiPriority w:val="0"/>
    <w:qFormat/>
    <w:rPr>
      <w:rFonts w:ascii="宋体" w:hAnsi="Calibri" w:eastAsia="宋体"/>
      <w:sz w:val="21"/>
      <w:szCs w:val="21"/>
      <w:lang w:val="en-US" w:eastAsia="zh-CN" w:bidi="ar-SA"/>
    </w:rPr>
  </w:style>
  <w:style w:type="character" w:styleId="1069" w:customStyle="1">
    <w:name w:val="apple-converted-space"/>
    <w:basedOn w:val="1030"/>
    <w:link w:val="766"/>
    <w:uiPriority w:val="0"/>
    <w:qFormat/>
  </w:style>
  <w:style w:type="character" w:styleId="1070" w:customStyle="1">
    <w:name w:val="Char Char1"/>
    <w:link w:val="766"/>
    <w:uiPriority w:val="0"/>
    <w:qFormat/>
    <w:rPr>
      <w:rFonts w:ascii="宋体" w:eastAsia="宋体"/>
      <w:sz w:val="21"/>
      <w:lang w:val="en-US" w:eastAsia="zh-CN"/>
    </w:rPr>
  </w:style>
  <w:style w:type="character" w:styleId="1071" w:customStyle="1">
    <w:name w:val="font21"/>
    <w:link w:val="766"/>
    <w:uiPriority w:val="0"/>
    <w:qFormat/>
    <w:rPr>
      <w:rFonts w:ascii="Times New Roman" w:hAnsi="Times New Roman"/>
      <w:color w:val="000000"/>
      <w:sz w:val="20"/>
      <w:u w:val="none"/>
    </w:rPr>
  </w:style>
  <w:style w:type="character" w:styleId="1072" w:customStyle="1">
    <w:name w:val="ca-01"/>
    <w:link w:val="766"/>
    <w:uiPriority w:val="0"/>
    <w:qFormat/>
    <w:rPr>
      <w:rFonts w:ascii="宋体" w:eastAsia="宋体"/>
      <w:b/>
      <w:bCs/>
      <w:spacing w:val="-20"/>
      <w:sz w:val="24"/>
      <w:szCs w:val="24"/>
    </w:rPr>
  </w:style>
  <w:style w:type="paragraph" w:styleId="1073" w:customStyle="1">
    <w:name w:val="日期1"/>
    <w:basedOn w:val="766"/>
    <w:next w:val="766"/>
    <w:uiPriority w:val="0"/>
    <w:qFormat/>
    <w:pPr>
      <w:ind w:left="2500"/>
    </w:pPr>
  </w:style>
  <w:style w:type="character" w:styleId="1074" w:customStyle="1">
    <w:name w:val="Char Char23"/>
    <w:link w:val="766"/>
    <w:uiPriority w:val="0"/>
    <w:qFormat/>
    <w:rPr>
      <w:sz w:val="24"/>
      <w:szCs w:val="21"/>
      <w:lang w:bidi="ar-SA"/>
    </w:rPr>
  </w:style>
  <w:style w:type="character" w:styleId="1075" w:customStyle="1">
    <w:name w:val="Char Char"/>
    <w:link w:val="766"/>
    <w:uiPriority w:val="0"/>
    <w:qFormat/>
    <w:rPr>
      <w:rFonts w:eastAsia="宋体"/>
      <w:sz w:val="18"/>
      <w:lang w:val="en-US" w:eastAsia="zh-CN"/>
    </w:rPr>
  </w:style>
  <w:style w:type="character" w:styleId="1076" w:customStyle="1">
    <w:name w:val="Char Char3"/>
    <w:link w:val="766"/>
    <w:uiPriority w:val="0"/>
    <w:qFormat/>
    <w:rPr>
      <w:rFonts w:ascii="宋体" w:eastAsia="宋体"/>
      <w:sz w:val="18"/>
      <w:szCs w:val="18"/>
      <w:lang w:val="en-US" w:eastAsia="zh-CN" w:bidi="ar-SA"/>
    </w:rPr>
  </w:style>
  <w:style w:type="paragraph" w:styleId="107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78" w:customStyle="1">
    <w:name w:val="Heading 4 Char"/>
    <w:link w:val="766"/>
    <w:uiPriority w:val="0"/>
    <w:qFormat/>
    <w:rPr>
      <w:rFonts w:ascii="Cambria" w:hAnsi="Cambria" w:eastAsia="宋体" w:cs="Cambria"/>
      <w:b/>
      <w:bCs/>
      <w:sz w:val="28"/>
      <w:szCs w:val="28"/>
      <w:lang w:bidi="ar-SA"/>
    </w:rPr>
  </w:style>
  <w:style w:type="character" w:styleId="1079" w:customStyle="1">
    <w:name w:val="Header Char1"/>
    <w:link w:val="766"/>
    <w:uiPriority w:val="0"/>
    <w:qFormat/>
    <w:rPr>
      <w:rFonts w:cs="Times New Roman"/>
      <w:sz w:val="18"/>
      <w:szCs w:val="18"/>
      <w:lang w:bidi="ar-SA"/>
    </w:rPr>
  </w:style>
  <w:style w:type="character" w:styleId="1080" w:customStyle="1">
    <w:name w:val="Footer Char1"/>
    <w:link w:val="766"/>
    <w:uiPriority w:val="0"/>
    <w:qFormat/>
    <w:rPr>
      <w:rFonts w:cs="Times New Roman"/>
      <w:sz w:val="18"/>
      <w:szCs w:val="18"/>
      <w:lang w:bidi="ar-SA"/>
    </w:rPr>
  </w:style>
  <w:style w:type="paragraph" w:styleId="1081" w:customStyle="1">
    <w:name w:val="正文文本缩进1"/>
    <w:basedOn w:val="766"/>
    <w:uiPriority w:val="0"/>
    <w:qFormat/>
    <w:pPr>
      <w:ind w:firstLine="225"/>
    </w:pPr>
    <w:rPr>
      <w:rFonts w:ascii="仿宋_GB2312" w:eastAsia="仿宋_GB2312"/>
      <w:sz w:val="32"/>
    </w:rPr>
  </w:style>
  <w:style w:type="character" w:styleId="1082" w:customStyle="1">
    <w:name w:val="wj1"/>
    <w:link w:val="766"/>
    <w:uiPriority w:val="0"/>
    <w:qFormat/>
    <w:rPr>
      <w:color w:val="000000"/>
      <w:sz w:val="18"/>
      <w:szCs w:val="18"/>
      <w:u w:val="none"/>
    </w:rPr>
  </w:style>
  <w:style w:type="paragraph" w:styleId="1083" w:customStyle="1">
    <w:name w:val="文档结构图1"/>
    <w:basedOn w:val="766"/>
    <w:uiPriority w:val="0"/>
    <w:qFormat/>
    <w:pPr>
      <w:shd w:val="clear" w:color="auto" w:fill="000080"/>
    </w:pPr>
  </w:style>
  <w:style w:type="character" w:styleId="1084" w:customStyle="1">
    <w:name w:val="ca-11"/>
    <w:link w:val="766"/>
    <w:uiPriority w:val="0"/>
    <w:qFormat/>
    <w:rPr>
      <w:rFonts w:ascii="宋体" w:eastAsia="宋体"/>
      <w:b/>
      <w:bCs/>
      <w:color w:val="000000"/>
      <w:spacing w:val="-20"/>
      <w:sz w:val="28"/>
      <w:szCs w:val="28"/>
    </w:rPr>
  </w:style>
  <w:style w:type="paragraph" w:styleId="108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86" w:customStyle="1">
    <w:name w:val="Plain Text Char1"/>
    <w:link w:val="766"/>
    <w:uiPriority w:val="0"/>
    <w:qFormat/>
    <w:rPr>
      <w:rFonts w:ascii="宋体" w:eastAsia="宋体"/>
      <w:sz w:val="21"/>
      <w:szCs w:val="21"/>
      <w:lang w:val="en-US" w:eastAsia="zh-CN" w:bidi="ar-SA"/>
    </w:rPr>
  </w:style>
  <w:style w:type="character" w:styleId="1087" w:customStyle="1">
    <w:name w:val="段落 Char"/>
    <w:link w:val="766"/>
    <w:uiPriority w:val="0"/>
    <w:qFormat/>
    <w:rPr>
      <w:rFonts w:ascii="仿宋_GB2312" w:eastAsia="仿宋_GB2312"/>
      <w:sz w:val="24"/>
      <w:szCs w:val="24"/>
      <w:lang w:val="en-US" w:eastAsia="zh-CN" w:bidi="ar-SA"/>
    </w:rPr>
  </w:style>
  <w:style w:type="character" w:styleId="1088" w:customStyle="1">
    <w:name w:val="Heading 2 Char"/>
    <w:link w:val="766"/>
    <w:uiPriority w:val="0"/>
    <w:qFormat/>
    <w:rPr>
      <w:rFonts w:ascii="Arial" w:hAnsi="Arial" w:eastAsia="黑体"/>
      <w:b/>
      <w:bCs/>
      <w:sz w:val="32"/>
      <w:szCs w:val="32"/>
      <w:lang w:val="en-US" w:eastAsia="zh-CN" w:bidi="ar-SA"/>
    </w:rPr>
  </w:style>
  <w:style w:type="paragraph" w:styleId="108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90" w:customStyle="1">
    <w:name w:val="正文文本缩进 21"/>
    <w:basedOn w:val="766"/>
    <w:uiPriority w:val="0"/>
    <w:qFormat/>
    <w:pPr>
      <w:ind w:firstLine="225"/>
      <w:jc w:val="left"/>
      <w:spacing w:line="540" w:lineRule="exact"/>
    </w:pPr>
    <w:rPr>
      <w:rFonts w:ascii="仿宋_GB2312" w:eastAsia="仿宋_GB2312"/>
      <w:sz w:val="32"/>
    </w:rPr>
  </w:style>
  <w:style w:type="character" w:styleId="1091" w:customStyle="1">
    <w:name w:val="Char Char31"/>
    <w:link w:val="766"/>
    <w:uiPriority w:val="0"/>
    <w:qFormat/>
    <w:rPr>
      <w:rFonts w:ascii="Arial" w:hAnsi="Arial" w:eastAsia="黑体" w:cs="Times New Roman"/>
      <w:b/>
      <w:bCs/>
      <w:sz w:val="32"/>
      <w:szCs w:val="32"/>
      <w:lang w:val="en-US" w:eastAsia="zh-CN" w:bidi="ar-SA"/>
    </w:rPr>
  </w:style>
  <w:style w:type="paragraph" w:styleId="1092" w:customStyle="1">
    <w:name w:val="正文（黑体）"/>
    <w:basedOn w:val="766"/>
    <w:next w:val="766"/>
    <w:uiPriority w:val="0"/>
    <w:qFormat/>
    <w:pPr>
      <w:ind w:firstLine="200"/>
      <w:spacing w:before="50" w:after="50" w:line="360" w:lineRule="auto"/>
    </w:pPr>
    <w:rPr>
      <w:rFonts w:ascii="黑体" w:eastAsia="黑体"/>
      <w:color w:val="000080"/>
      <w:sz w:val="24"/>
    </w:rPr>
  </w:style>
  <w:style w:type="paragraph" w:styleId="1093" w:customStyle="1">
    <w:name w:val="正文文本 21"/>
    <w:basedOn w:val="766"/>
    <w:uiPriority w:val="0"/>
    <w:qFormat/>
    <w:pPr>
      <w:spacing w:line="560" w:lineRule="exact"/>
    </w:pPr>
    <w:rPr>
      <w:rFonts w:ascii="仿宋_GB2312" w:eastAsia="仿宋_GB2312"/>
      <w:sz w:val="28"/>
      <w:szCs w:val="30"/>
    </w:rPr>
  </w:style>
  <w:style w:type="paragraph" w:styleId="1094" w:customStyle="1">
    <w:name w:val="批注主题1"/>
    <w:basedOn w:val="1095"/>
    <w:next w:val="1095"/>
    <w:uiPriority w:val="0"/>
    <w:qFormat/>
    <w:rPr>
      <w:b/>
    </w:rPr>
  </w:style>
  <w:style w:type="paragraph" w:styleId="1095" w:customStyle="1">
    <w:name w:val="批注文字1"/>
    <w:basedOn w:val="766"/>
    <w:link w:val="1096"/>
    <w:uiPriority w:val="0"/>
    <w:qFormat/>
    <w:pPr>
      <w:jc w:val="left"/>
    </w:pPr>
    <w:rPr>
      <w:szCs w:val="20"/>
      <w:lang w:eastAsia="en-US"/>
    </w:rPr>
  </w:style>
  <w:style w:type="character" w:styleId="1096" w:customStyle="1">
    <w:name w:val="批注文字 字符"/>
    <w:link w:val="1095"/>
    <w:uiPriority w:val="0"/>
    <w:qFormat/>
    <w:rPr>
      <w:rFonts w:ascii="Calibri" w:hAnsi="Calibri" w:eastAsia="宋体" w:cs="Times New Roman"/>
      <w:sz w:val="21"/>
    </w:rPr>
  </w:style>
  <w:style w:type="paragraph" w:styleId="1097" w:customStyle="1">
    <w:name w:val="页脚1"/>
    <w:basedOn w:val="766"/>
    <w:uiPriority w:val="0"/>
    <w:qFormat/>
    <w:pPr>
      <w:jc w:val="left"/>
      <w:tabs>
        <w:tab w:val="center" w:pos="4153" w:leader="none"/>
        <w:tab w:val="right" w:pos="8306" w:leader="none"/>
      </w:tabs>
    </w:pPr>
    <w:rPr>
      <w:sz w:val="18"/>
      <w:szCs w:val="18"/>
    </w:rPr>
  </w:style>
  <w:style w:type="character" w:styleId="1098" w:customStyle="1">
    <w:name w:val="ca-51"/>
    <w:link w:val="766"/>
    <w:uiPriority w:val="0"/>
    <w:qFormat/>
    <w:rPr>
      <w:rFonts w:ascii="楷体_GB2312" w:eastAsia="楷体_GB2312"/>
      <w:b/>
      <w:bCs/>
      <w:spacing w:val="-20"/>
      <w:sz w:val="24"/>
      <w:szCs w:val="24"/>
    </w:rPr>
  </w:style>
  <w:style w:type="paragraph" w:styleId="1099" w:customStyle="1">
    <w:name w:val="加点正文缩进"/>
    <w:basedOn w:val="766"/>
    <w:uiPriority w:val="0"/>
    <w:qFormat/>
    <w:pPr>
      <w:ind w:left="962" w:hanging="480"/>
      <w:spacing w:line="300" w:lineRule="auto"/>
      <w:tabs>
        <w:tab w:val="left" w:pos="840" w:leader="none"/>
      </w:tabs>
    </w:pPr>
    <w:rPr>
      <w:sz w:val="24"/>
    </w:rPr>
  </w:style>
  <w:style w:type="paragraph" w:styleId="1100" w:customStyle="1">
    <w:name w:val="默认段落字体 Para Char Char Char Char Char Char Char Char Char Char Char Char Char Char"/>
    <w:basedOn w:val="1083"/>
    <w:uiPriority w:val="0"/>
    <w:qFormat/>
    <w:rPr>
      <w:rFonts w:ascii="Tahoma" w:hAnsi="Tahoma"/>
      <w:sz w:val="24"/>
    </w:rPr>
  </w:style>
  <w:style w:type="paragraph" w:styleId="1101">
    <w:name w:val="List Paragraph"/>
    <w:basedOn w:val="766"/>
    <w:uiPriority w:val="0"/>
    <w:qFormat/>
    <w:pPr>
      <w:ind w:firstLine="200"/>
    </w:pPr>
  </w:style>
  <w:style w:type="paragraph" w:styleId="1102" w:customStyle="1">
    <w:name w:val="序号"/>
    <w:next w:val="766"/>
    <w:uiPriority w:val="0"/>
    <w:qFormat/>
    <w:pPr>
      <w:jc w:val="center"/>
    </w:pPr>
    <w:rPr>
      <w:rFonts w:hint="default" w:ascii="Times New Roman" w:hAnsi="Times New Roman" w:eastAsia="仿宋_GB2312" w:cs="Times New Roman"/>
      <w:bCs/>
      <w:sz w:val="21"/>
      <w:szCs w:val="44"/>
      <w:lang w:val="en-US" w:eastAsia="zh-CN" w:bidi="ar-SA"/>
    </w:rPr>
  </w:style>
  <w:style w:type="paragraph" w:styleId="1103" w:customStyle="1">
    <w:name w:val="Char"/>
    <w:basedOn w:val="766"/>
    <w:uiPriority w:val="0"/>
    <w:qFormat/>
    <w:pPr>
      <w:tabs>
        <w:tab w:val="left" w:pos="360" w:leader="none"/>
      </w:tabs>
    </w:pPr>
    <w:rPr>
      <w:rFonts w:ascii="仿宋_GB2312" w:eastAsia="仿宋_GB2312"/>
      <w:b/>
      <w:sz w:val="24"/>
    </w:rPr>
  </w:style>
  <w:style w:type="paragraph" w:styleId="1104" w:customStyle="1">
    <w:name w:val="xl35"/>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xl36"/>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Char Char Char"/>
    <w:basedOn w:val="766"/>
    <w:uiPriority w:val="0"/>
    <w:qFormat/>
    <w:rPr>
      <w:rFonts w:ascii="Tahoma" w:hAnsi="Tahoma"/>
      <w:sz w:val="24"/>
      <w:szCs w:val="20"/>
    </w:rPr>
  </w:style>
  <w:style w:type="paragraph" w:styleId="1107" w:customStyle="1">
    <w:name w:val="正文文本首行缩进1"/>
    <w:basedOn w:val="1046"/>
    <w:uiPriority w:val="0"/>
    <w:qFormat/>
    <w:pPr>
      <w:ind w:firstLine="100"/>
      <w:spacing w:after="120" w:line="240" w:lineRule="auto"/>
    </w:pPr>
    <w:rPr>
      <w:rFonts w:ascii="Times New Roman" w:hAnsi="Times New Roman" w:eastAsia="宋体"/>
      <w:sz w:val="21"/>
    </w:rPr>
  </w:style>
  <w:style w:type="paragraph" w:styleId="1108" w:customStyle="1">
    <w:name w:val="Char12"/>
    <w:basedOn w:val="766"/>
    <w:uiPriority w:val="0"/>
    <w:qFormat/>
    <w:pPr>
      <w:ind w:left="360" w:right="202" w:firstLine="360"/>
      <w:spacing w:line="480" w:lineRule="auto"/>
      <w:tabs>
        <w:tab w:val="left" w:pos="360" w:leader="none"/>
      </w:tabs>
    </w:pPr>
    <w:rPr>
      <w:sz w:val="24"/>
    </w:rPr>
  </w:style>
  <w:style w:type="paragraph" w:styleId="1109" w:customStyle="1">
    <w:name w:val="HTML 预设格式1"/>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0" w:customStyle="1">
    <w:name w:val="Char Char Char Char Char Char Char Char Char Char"/>
    <w:basedOn w:val="766"/>
    <w:uiPriority w:val="0"/>
    <w:qFormat/>
    <w:rPr>
      <w:rFonts w:ascii="Tahoma" w:hAnsi="Tahoma"/>
      <w:sz w:val="24"/>
      <w:szCs w:val="20"/>
    </w:rPr>
  </w:style>
  <w:style w:type="paragraph" w:styleId="1111" w:customStyle="1">
    <w:name w:val="正文段"/>
    <w:basedOn w:val="766"/>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3" w:customStyle="1">
    <w:name w:val="普通(网站)1"/>
    <w:basedOn w:val="766"/>
    <w:uiPriority w:val="99"/>
    <w:qFormat/>
    <w:pPr>
      <w:jc w:val="left"/>
      <w:spacing w:before="100" w:beforeAutospacing="1" w:after="100" w:afterAutospacing="1"/>
      <w:widowControl/>
    </w:pPr>
    <w:rPr>
      <w:rFonts w:ascii="宋体"/>
      <w:sz w:val="24"/>
      <w:szCs w:val="20"/>
    </w:rPr>
  </w:style>
  <w:style w:type="paragraph" w:styleId="1114" w:customStyle="1">
    <w:name w:val="HTML 地址1"/>
    <w:basedOn w:val="766"/>
    <w:uiPriority w:val="0"/>
    <w:qFormat/>
    <w:rPr>
      <w:i/>
      <w:iCs/>
    </w:rPr>
  </w:style>
  <w:style w:type="paragraph" w:styleId="1115" w:customStyle="1">
    <w:name w:val="题注1"/>
    <w:basedOn w:val="766"/>
    <w:next w:val="766"/>
    <w:link w:val="1116"/>
    <w:uiPriority w:val="0"/>
    <w:qFormat/>
    <w:pPr>
      <w:spacing w:line="360" w:lineRule="auto"/>
      <w:tabs>
        <w:tab w:val="left" w:pos="0" w:leader="none"/>
      </w:tabs>
    </w:pPr>
    <w:rPr>
      <w:rFonts w:ascii="Arial" w:hAnsi="Arial" w:eastAsia="黑体"/>
      <w:sz w:val="20"/>
      <w:szCs w:val="20"/>
      <w:lang w:eastAsia="en-US"/>
    </w:rPr>
  </w:style>
  <w:style w:type="character" w:styleId="1116" w:customStyle="1">
    <w:name w:val="题注 字符"/>
    <w:link w:val="1115"/>
    <w:uiPriority w:val="0"/>
    <w:qFormat/>
    <w:rPr>
      <w:rFonts w:ascii="Arial" w:hAnsi="Arial" w:eastAsia="黑体" w:cs="Arial"/>
    </w:rPr>
  </w:style>
  <w:style w:type="paragraph" w:styleId="1117" w:customStyle="1">
    <w:name w:val="列表编号1"/>
    <w:basedOn w:val="766"/>
    <w:uiPriority w:val="0"/>
    <w:qFormat/>
    <w:pPr>
      <w:spacing w:line="360" w:lineRule="auto"/>
      <w:tabs>
        <w:tab w:val="left" w:pos="0" w:leader="none"/>
        <w:tab w:val="left" w:pos="840" w:leader="none"/>
      </w:tabs>
    </w:pPr>
  </w:style>
  <w:style w:type="paragraph" w:styleId="1118" w:customStyle="1">
    <w:name w:val="列表项目符号 21"/>
    <w:basedOn w:val="766"/>
    <w:uiPriority w:val="0"/>
    <w:qFormat/>
    <w:pPr>
      <w:ind w:left="720" w:hanging="360"/>
      <w:spacing w:line="360" w:lineRule="auto"/>
      <w:tabs>
        <w:tab w:val="left" w:pos="720" w:leader="none"/>
      </w:tabs>
    </w:pPr>
    <w:rPr>
      <w:sz w:val="24"/>
    </w:rPr>
  </w:style>
  <w:style w:type="paragraph" w:styleId="1119" w:customStyle="1">
    <w:name w:val="列表项目符号1"/>
    <w:basedOn w:val="766"/>
    <w:uiPriority w:val="0"/>
    <w:qFormat/>
    <w:pPr>
      <w:ind w:left="962" w:hanging="480"/>
      <w:spacing w:line="360" w:lineRule="auto"/>
      <w:tabs>
        <w:tab w:val="left" w:pos="840" w:leader="none"/>
      </w:tabs>
    </w:pPr>
    <w:rPr>
      <w:sz w:val="24"/>
    </w:rPr>
  </w:style>
  <w:style w:type="paragraph" w:styleId="1120" w:customStyle="1">
    <w:name w:val="脚注文本1"/>
    <w:basedOn w:val="766"/>
    <w:uiPriority w:val="0"/>
    <w:qFormat/>
    <w:pPr>
      <w:jc w:val="left"/>
    </w:pPr>
    <w:rPr>
      <w:rFonts w:ascii="宋体"/>
      <w:bCs/>
      <w:sz w:val="18"/>
      <w:szCs w:val="18"/>
    </w:rPr>
  </w:style>
  <w:style w:type="paragraph" w:styleId="1121" w:customStyle="1">
    <w:name w:val="Char Char Char Char Char Char Char Char Char Char1"/>
    <w:basedOn w:val="766"/>
    <w:uiPriority w:val="0"/>
    <w:qFormat/>
    <w:rPr>
      <w:rFonts w:ascii="Tahoma" w:hAnsi="Tahoma" w:cs="Tahoma"/>
      <w:sz w:val="24"/>
    </w:rPr>
  </w:style>
  <w:style w:type="paragraph" w:styleId="1122" w:customStyle="1">
    <w:name w:val="xl34"/>
    <w:basedOn w:val="766"/>
    <w:uiPriority w:val="0"/>
    <w:qFormat/>
    <w:pPr>
      <w:jc w:val="center"/>
      <w:spacing w:before="100" w:beforeAutospacing="1" w:after="100" w:afterAutospacing="1"/>
      <w:widowControl/>
    </w:pPr>
    <w:rPr>
      <w:rFonts w:ascii="Arial Unicode MS" w:hAnsi="Arial Unicode MS" w:eastAsia="Arial Unicode MS"/>
      <w:sz w:val="24"/>
    </w:rPr>
  </w:style>
  <w:style w:type="paragraph" w:styleId="1123" w:customStyle="1">
    <w:name w:val="前言、引言标题"/>
    <w:next w:val="76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4" w:customStyle="1">
    <w:name w:val="Char Char Char Char Char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25" w:customStyle="1">
    <w:name w:val="pa-0"/>
    <w:basedOn w:val="766"/>
    <w:uiPriority w:val="0"/>
    <w:qFormat/>
    <w:pPr>
      <w:ind w:firstLine="480"/>
      <w:spacing w:line="360" w:lineRule="atLeast"/>
      <w:widowControl/>
    </w:pPr>
    <w:rPr>
      <w:rFonts w:ascii="宋体" w:cs="宋体"/>
      <w:sz w:val="24"/>
    </w:rPr>
  </w:style>
  <w:style w:type="paragraph" w:styleId="1126" w:customStyle="1">
    <w:name w:val="Char111"/>
    <w:basedOn w:val="766"/>
    <w:uiPriority w:val="0"/>
    <w:qFormat/>
    <w:pPr>
      <w:jc w:val="left"/>
      <w:spacing w:after="160" w:line="240" w:lineRule="exact"/>
      <w:widowControl/>
    </w:pPr>
    <w:rPr>
      <w:rFonts w:ascii="Verdana" w:hAnsi="Verdana"/>
      <w:sz w:val="20"/>
      <w:szCs w:val="20"/>
      <w:lang w:eastAsia="en-US"/>
    </w:rPr>
  </w:style>
  <w:style w:type="paragraph" w:styleId="1127" w:customStyle="1">
    <w:name w:val="三级条标题"/>
    <w:basedOn w:val="1128"/>
    <w:next w:val="1112"/>
    <w:uiPriority w:val="0"/>
    <w:qFormat/>
    <w:pPr>
      <w:ind w:left="1050"/>
      <w:outlineLvl w:val="4"/>
    </w:pPr>
  </w:style>
  <w:style w:type="paragraph" w:styleId="1128" w:customStyle="1">
    <w:name w:val="二级条标题"/>
    <w:basedOn w:val="1129"/>
    <w:next w:val="1112"/>
    <w:uiPriority w:val="0"/>
    <w:qFormat/>
    <w:pPr>
      <w:ind w:left="360"/>
      <w:outlineLvl w:val="3"/>
    </w:pPr>
  </w:style>
  <w:style w:type="paragraph" w:styleId="1129" w:customStyle="1">
    <w:name w:val="一级条标题"/>
    <w:next w:val="1112"/>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FA正文+标号"/>
    <w:basedOn w:val="76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1" w:customStyle="1">
    <w:name w:val="表文1"/>
    <w:basedOn w:val="766"/>
    <w:uiPriority w:val="0"/>
    <w:qFormat/>
    <w:pPr>
      <w:ind w:firstLine="196"/>
      <w:spacing w:line="360" w:lineRule="auto"/>
      <w:widowControl/>
    </w:pPr>
    <w:rPr>
      <w:rFonts w:ascii="宋体"/>
      <w:sz w:val="24"/>
    </w:rPr>
  </w:style>
  <w:style w:type="paragraph" w:styleId="1132" w:customStyle="1">
    <w:name w:val="尾注文本1"/>
    <w:basedOn w:val="766"/>
    <w:uiPriority w:val="0"/>
    <w:qFormat/>
    <w:pPr>
      <w:jc w:val="left"/>
      <w:widowControl/>
    </w:pPr>
    <w:rPr>
      <w:rFonts w:ascii="宋体"/>
      <w:bCs/>
      <w:szCs w:val="21"/>
    </w:rPr>
  </w:style>
  <w:style w:type="paragraph" w:styleId="1133" w:customStyle="1">
    <w:name w:val="表内容"/>
    <w:basedOn w:val="1134"/>
    <w:uiPriority w:val="0"/>
    <w:qFormat/>
    <w:pPr>
      <w:ind w:left="0" w:firstLine="0"/>
      <w:spacing w:line="320" w:lineRule="exact"/>
    </w:pPr>
    <w:rPr>
      <w:sz w:val="20"/>
    </w:rPr>
  </w:style>
  <w:style w:type="paragraph" w:styleId="1134" w:customStyle="1">
    <w:name w:val="正文1"/>
    <w:basedOn w:val="766"/>
    <w:next w:val="1135"/>
    <w:uiPriority w:val="0"/>
    <w:qFormat/>
    <w:pPr>
      <w:ind w:left="357" w:firstLine="420"/>
      <w:jc w:val="left"/>
      <w:spacing w:line="360" w:lineRule="auto"/>
      <w:widowControl/>
    </w:pPr>
    <w:rPr>
      <w:rFonts w:cs="Arial"/>
      <w:szCs w:val="20"/>
    </w:rPr>
  </w:style>
  <w:style w:type="paragraph" w:styleId="1135" w:customStyle="1">
    <w:name w:val="Body Text First Indent1"/>
    <w:basedOn w:val="1136"/>
    <w:uiPriority w:val="99"/>
    <w:unhideWhenUsed/>
    <w:qFormat/>
    <w:pPr>
      <w:ind w:firstLine="100"/>
    </w:pPr>
  </w:style>
  <w:style w:type="paragraph" w:styleId="1136" w:customStyle="1">
    <w:name w:val="Body Text1"/>
    <w:basedOn w:val="1134"/>
    <w:uiPriority w:val="99"/>
    <w:unhideWhenUsed/>
    <w:qFormat/>
    <w:pPr>
      <w:spacing w:after="120"/>
    </w:pPr>
  </w:style>
  <w:style w:type="paragraph" w:styleId="1137" w:customStyle="1">
    <w:name w:val="Char Char1 Char Char Char Char Char Char"/>
    <w:basedOn w:val="766"/>
    <w:uiPriority w:val="0"/>
    <w:qFormat/>
    <w:pPr>
      <w:jc w:val="center"/>
      <w:widowControl/>
    </w:pPr>
    <w:rPr>
      <w:szCs w:val="20"/>
    </w:rPr>
  </w:style>
  <w:style w:type="paragraph" w:styleId="1138" w:customStyle="1">
    <w:name w:val="xl2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普通正文"/>
    <w:basedOn w:val="766"/>
    <w:uiPriority w:val="0"/>
    <w:qFormat/>
    <w:pPr>
      <w:ind w:firstLine="425"/>
      <w:jc w:val="left"/>
    </w:pPr>
    <w:rPr>
      <w:rFonts w:ascii="宋体"/>
      <w:sz w:val="20"/>
      <w:szCs w:val="20"/>
    </w:rPr>
  </w:style>
  <w:style w:type="paragraph" w:styleId="1140" w:customStyle="1">
    <w:name w:val="图表目录11"/>
    <w:basedOn w:val="766"/>
    <w:next w:val="766"/>
    <w:uiPriority w:val="0"/>
    <w:qFormat/>
    <w:pPr>
      <w:ind w:left="400" w:hanging="200"/>
      <w:jc w:val="left"/>
      <w:widowControl/>
    </w:pPr>
    <w:rPr>
      <w:rFonts w:ascii="宋体"/>
      <w:bCs/>
      <w:szCs w:val="21"/>
    </w:rPr>
  </w:style>
  <w:style w:type="paragraph" w:styleId="114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2" w:customStyle="1">
    <w:name w:val="附图标题"/>
    <w:basedOn w:val="1115"/>
    <w:next w:val="1032"/>
    <w:uiPriority w:val="0"/>
    <w:qFormat/>
    <w:pPr>
      <w:ind w:left="780" w:hanging="480"/>
      <w:jc w:val="center"/>
      <w:spacing w:after="100"/>
      <w:tabs>
        <w:tab w:val="left" w:pos="780" w:leader="none"/>
      </w:tabs>
    </w:pPr>
    <w:rPr>
      <w:b/>
      <w:sz w:val="21"/>
    </w:rPr>
  </w:style>
  <w:style w:type="paragraph" w:styleId="1143" w:customStyle="1">
    <w:name w:val="图号"/>
    <w:basedOn w:val="76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4" w:customStyle="1">
    <w:name w:val="xl40"/>
    <w:basedOn w:val="76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5" w:customStyle="1">
    <w:name w:val="缩进正文"/>
    <w:basedOn w:val="766"/>
    <w:uiPriority w:val="0"/>
    <w:qFormat/>
    <w:pPr>
      <w:ind w:left="1418" w:firstLine="425"/>
      <w:jc w:val="left"/>
      <w:spacing w:after="200" w:line="400" w:lineRule="exact"/>
      <w:widowControl/>
    </w:pPr>
    <w:rPr>
      <w:rFonts w:ascii="宋体"/>
      <w:sz w:val="24"/>
      <w:szCs w:val="20"/>
    </w:rPr>
  </w:style>
  <w:style w:type="paragraph" w:styleId="1146"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customStyle="1">
    <w:name w:val="xl2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har1"/>
    <w:basedOn w:val="766"/>
    <w:uiPriority w:val="0"/>
    <w:qFormat/>
    <w:pPr>
      <w:ind w:left="360" w:right="202" w:firstLine="360"/>
      <w:spacing w:line="480" w:lineRule="auto"/>
      <w:tabs>
        <w:tab w:val="left" w:pos="360" w:leader="none"/>
      </w:tabs>
    </w:pPr>
    <w:rPr>
      <w:sz w:val="24"/>
    </w:rPr>
  </w:style>
  <w:style w:type="paragraph" w:styleId="114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0" w:customStyle="1">
    <w:name w:val="pa-10"/>
    <w:basedOn w:val="766"/>
    <w:uiPriority w:val="0"/>
    <w:qFormat/>
    <w:pPr>
      <w:spacing w:line="240" w:lineRule="atLeast"/>
      <w:widowControl/>
    </w:pPr>
    <w:rPr>
      <w:rFonts w:ascii="宋体" w:cs="宋体"/>
      <w:sz w:val="24"/>
    </w:rPr>
  </w:style>
  <w:style w:type="paragraph" w:styleId="1151" w:customStyle="1">
    <w:name w:val="特点"/>
    <w:basedOn w:val="766"/>
    <w:next w:val="766"/>
    <w:uiPriority w:val="0"/>
    <w:qFormat/>
    <w:pPr>
      <w:jc w:val="center"/>
      <w:spacing w:line="360" w:lineRule="auto"/>
    </w:pPr>
    <w:rPr>
      <w:rFonts w:ascii="Arial" w:hAnsi="Arial"/>
      <w:sz w:val="24"/>
      <w:szCs w:val="20"/>
    </w:rPr>
  </w:style>
  <w:style w:type="paragraph" w:styleId="1152" w:customStyle="1">
    <w:name w:val="pa-4"/>
    <w:basedOn w:val="766"/>
    <w:uiPriority w:val="0"/>
    <w:qFormat/>
    <w:pPr>
      <w:jc w:val="center"/>
      <w:spacing w:line="280" w:lineRule="atLeast"/>
      <w:widowControl/>
    </w:pPr>
    <w:rPr>
      <w:rFonts w:ascii="宋体" w:cs="宋体"/>
      <w:sz w:val="24"/>
    </w:rPr>
  </w:style>
  <w:style w:type="paragraph" w:styleId="1153" w:customStyle="1">
    <w:name w:val="编号"/>
    <w:basedOn w:val="766"/>
    <w:next w:val="1077"/>
    <w:uiPriority w:val="0"/>
    <w:qFormat/>
    <w:pPr>
      <w:ind w:left="420" w:right="-136" w:hanging="420"/>
      <w:widowControl/>
      <w:tabs>
        <w:tab w:val="left" w:pos="420" w:leader="none"/>
      </w:tabs>
    </w:pPr>
    <w:rPr>
      <w:rFonts w:ascii="仿宋_GB2312" w:eastAsia="仿宋_GB2312"/>
      <w:b/>
      <w:bCs/>
      <w:sz w:val="24"/>
      <w:szCs w:val="21"/>
    </w:rPr>
  </w:style>
  <w:style w:type="paragraph" w:styleId="115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5" w:customStyle="1">
    <w:name w:val="xl33"/>
    <w:basedOn w:val="7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编号1"/>
    <w:next w:val="107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7" w:customStyle="1">
    <w:name w:val="xl32"/>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8" w:customStyle="1">
    <w:name w:val="CM17"/>
    <w:basedOn w:val="766"/>
    <w:next w:val="766"/>
    <w:uiPriority w:val="0"/>
    <w:qFormat/>
    <w:pPr>
      <w:jc w:val="left"/>
      <w:spacing w:after="273" w:line="360" w:lineRule="auto"/>
    </w:pPr>
    <w:rPr>
      <w:rFonts w:ascii="宋体"/>
      <w:sz w:val="24"/>
    </w:rPr>
  </w:style>
  <w:style w:type="paragraph" w:styleId="1159" w:customStyle="1">
    <w:name w:val="xl38"/>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0" w:customStyle="1">
    <w:name w:val="参考资料清单+倾斜+蓝色"/>
    <w:basedOn w:val="766"/>
    <w:uiPriority w:val="0"/>
    <w:qFormat/>
    <w:pPr>
      <w:spacing w:line="360" w:lineRule="auto"/>
    </w:pPr>
    <w:rPr>
      <w:rFonts w:ascii="Arial" w:hAnsi="Arial"/>
      <w:i/>
      <w:iCs/>
      <w:color w:val="0000ff"/>
      <w:szCs w:val="21"/>
    </w:rPr>
  </w:style>
  <w:style w:type="paragraph" w:styleId="116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2" w:customStyle="1">
    <w:name w:val="pa-8"/>
    <w:basedOn w:val="766"/>
    <w:uiPriority w:val="0"/>
    <w:qFormat/>
    <w:pPr>
      <w:ind w:firstLine="480"/>
      <w:spacing w:line="280" w:lineRule="atLeast"/>
      <w:widowControl/>
    </w:pPr>
    <w:rPr>
      <w:rFonts w:ascii="宋体" w:cs="宋体"/>
      <w:sz w:val="24"/>
    </w:rPr>
  </w:style>
  <w:style w:type="paragraph" w:styleId="1163" w:customStyle="1">
    <w:name w:val="标书2"/>
    <w:next w:val="1077"/>
    <w:uiPriority w:val="0"/>
    <w:qFormat/>
    <w:rPr>
      <w:rFonts w:hint="default" w:ascii="Times New Roman" w:hAnsi="Times New Roman" w:eastAsia="黑体" w:cs="宋体"/>
      <w:b/>
      <w:sz w:val="44"/>
      <w:lang w:val="en-US" w:eastAsia="zh-CN" w:bidi="ar-SA"/>
    </w:rPr>
  </w:style>
  <w:style w:type="paragraph" w:styleId="1164" w:customStyle="1">
    <w:name w:val="表格文字"/>
    <w:basedOn w:val="766"/>
    <w:uiPriority w:val="0"/>
    <w:qFormat/>
    <w:pPr>
      <w:jc w:val="left"/>
    </w:pPr>
    <w:rPr>
      <w:sz w:val="18"/>
    </w:rPr>
  </w:style>
  <w:style w:type="paragraph" w:styleId="116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6" w:customStyle="1">
    <w:name w:val="保密事宜格式"/>
    <w:basedOn w:val="11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8" w:customStyle="1">
    <w:name w:val="È±Ê¡ÎÄ±¾"/>
    <w:basedOn w:val="766"/>
    <w:uiPriority w:val="0"/>
    <w:qFormat/>
    <w:pPr>
      <w:jc w:val="left"/>
      <w:spacing w:line="360" w:lineRule="auto"/>
      <w:widowControl/>
    </w:pPr>
    <w:rPr>
      <w:sz w:val="24"/>
      <w:szCs w:val="20"/>
    </w:rPr>
  </w:style>
  <w:style w:type="paragraph" w:styleId="1169" w:customStyle="1">
    <w:name w:val="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70" w:customStyle="1">
    <w:name w:val="xl2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1" w:customStyle="1">
    <w:name w:val="附图居中"/>
    <w:basedOn w:val="766"/>
    <w:next w:val="1142"/>
    <w:uiPriority w:val="0"/>
    <w:qFormat/>
    <w:pPr>
      <w:ind w:left="1271" w:hanging="420"/>
      <w:jc w:val="center"/>
      <w:keepNext/>
      <w:spacing w:line="360" w:lineRule="auto"/>
      <w:tabs>
        <w:tab w:val="left" w:pos="0" w:leader="none"/>
      </w:tabs>
    </w:pPr>
    <w:rPr>
      <w:caps/>
      <w:sz w:val="24"/>
    </w:rPr>
  </w:style>
  <w:style w:type="paragraph" w:styleId="1172" w:customStyle="1">
    <w:name w:val="pa-6"/>
    <w:basedOn w:val="766"/>
    <w:uiPriority w:val="0"/>
    <w:qFormat/>
    <w:pPr>
      <w:spacing w:line="360" w:lineRule="atLeast"/>
      <w:widowControl/>
    </w:pPr>
    <w:rPr>
      <w:rFonts w:ascii="宋体"/>
      <w:sz w:val="24"/>
      <w:szCs w:val="20"/>
    </w:rPr>
  </w:style>
  <w:style w:type="paragraph" w:styleId="1173" w:customStyle="1">
    <w:name w:val="规范正文"/>
    <w:basedOn w:val="766"/>
    <w:uiPriority w:val="0"/>
    <w:qFormat/>
    <w:pPr>
      <w:ind w:left="480"/>
      <w:spacing w:line="360" w:lineRule="auto"/>
    </w:pPr>
    <w:rPr>
      <w:sz w:val="24"/>
      <w:szCs w:val="20"/>
    </w:rPr>
  </w:style>
  <w:style w:type="paragraph" w:styleId="1174" w:customStyle="1">
    <w:name w:val="font7"/>
    <w:basedOn w:val="766"/>
    <w:uiPriority w:val="0"/>
    <w:qFormat/>
    <w:pPr>
      <w:jc w:val="left"/>
      <w:spacing w:before="100" w:beforeAutospacing="1" w:after="100" w:afterAutospacing="1"/>
      <w:widowControl/>
    </w:pPr>
    <w:rPr>
      <w:rFonts w:ascii="宋体"/>
      <w:sz w:val="20"/>
      <w:szCs w:val="20"/>
    </w:rPr>
  </w:style>
  <w:style w:type="paragraph" w:styleId="1175" w:customStyle="1">
    <w:name w:val="缺省文本"/>
    <w:basedOn w:val="766"/>
    <w:uiPriority w:val="0"/>
    <w:qFormat/>
    <w:pPr>
      <w:jc w:val="left"/>
    </w:pPr>
    <w:rPr>
      <w:sz w:val="24"/>
      <w:szCs w:val="20"/>
    </w:rPr>
  </w:style>
  <w:style w:type="paragraph" w:styleId="1176" w:customStyle="1">
    <w:name w:val="序号-----------"/>
    <w:basedOn w:val="766"/>
    <w:uiPriority w:val="0"/>
    <w:qFormat/>
    <w:pPr>
      <w:jc w:val="left"/>
      <w:widowControl/>
    </w:pPr>
    <w:rPr>
      <w:rFonts w:ascii="宋体"/>
      <w:bCs/>
      <w:szCs w:val="21"/>
    </w:rPr>
  </w:style>
  <w:style w:type="paragraph" w:styleId="1177" w:customStyle="1">
    <w:name w:val="font8"/>
    <w:basedOn w:val="766"/>
    <w:uiPriority w:val="0"/>
    <w:qFormat/>
    <w:pPr>
      <w:jc w:val="left"/>
      <w:spacing w:before="100" w:beforeAutospacing="1" w:after="100" w:afterAutospacing="1"/>
      <w:widowControl/>
    </w:pPr>
    <w:rPr>
      <w:rFonts w:ascii="Arial" w:hAnsi="Arial" w:cs="Arial"/>
      <w:color w:val="000000"/>
      <w:sz w:val="18"/>
      <w:szCs w:val="18"/>
    </w:rPr>
  </w:style>
  <w:style w:type="paragraph" w:styleId="1178" w:customStyle="1">
    <w:name w:val="表格标题"/>
    <w:basedOn w:val="766"/>
    <w:uiPriority w:val="0"/>
    <w:qFormat/>
    <w:pPr>
      <w:jc w:val="center"/>
    </w:pPr>
    <w:rPr>
      <w:b/>
    </w:rPr>
  </w:style>
  <w:style w:type="paragraph" w:styleId="1179" w:customStyle="1">
    <w:name w:val="章标题"/>
    <w:next w:val="11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0" w:customStyle="1">
    <w:name w:val="首页单位日期"/>
    <w:basedOn w:val="766"/>
    <w:uiPriority w:val="0"/>
    <w:qFormat/>
    <w:pPr>
      <w:jc w:val="center"/>
      <w:widowControl/>
    </w:pPr>
    <w:rPr>
      <w:rFonts w:ascii="宋体" w:cs="宋体"/>
      <w:bCs/>
      <w:sz w:val="28"/>
      <w:szCs w:val="20"/>
    </w:rPr>
  </w:style>
  <w:style w:type="paragraph" w:styleId="1181" w:customStyle="1">
    <w:name w:val="样式 正文缩进 + (中文) 仿宋_GB2312 小四 Char"/>
    <w:basedOn w:val="1032"/>
    <w:uiPriority w:val="0"/>
    <w:qFormat/>
    <w:pPr>
      <w:ind w:firstLine="200"/>
      <w:spacing w:line="360" w:lineRule="auto"/>
    </w:pPr>
    <w:rPr>
      <w:szCs w:val="24"/>
    </w:rPr>
  </w:style>
  <w:style w:type="paragraph" w:styleId="1182" w:customStyle="1">
    <w:name w:val="项目"/>
    <w:basedOn w:val="766"/>
    <w:uiPriority w:val="0"/>
    <w:qFormat/>
    <w:pPr>
      <w:ind w:left="840" w:hanging="420"/>
      <w:spacing w:before="60" w:after="60" w:line="360" w:lineRule="auto"/>
      <w:tabs>
        <w:tab w:val="left" w:pos="840" w:leader="none"/>
      </w:tabs>
    </w:pPr>
    <w:rPr>
      <w:rFonts w:ascii="宋体"/>
      <w:szCs w:val="20"/>
    </w:rPr>
  </w:style>
  <w:style w:type="paragraph" w:styleId="1183" w:customStyle="1">
    <w:name w:val="默认段落字体 Para Char"/>
    <w:basedOn w:val="766"/>
    <w:uiPriority w:val="0"/>
    <w:qFormat/>
    <w:rPr>
      <w:rFonts w:ascii="宋体"/>
      <w:b/>
      <w:sz w:val="28"/>
      <w:szCs w:val="28"/>
    </w:rPr>
  </w:style>
  <w:style w:type="paragraph" w:styleId="1184" w:customStyle="1">
    <w:name w:val="篇名"/>
    <w:next w:val="101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5" w:customStyle="1">
    <w:name w:val="Char13"/>
    <w:basedOn w:val="766"/>
    <w:uiPriority w:val="0"/>
    <w:qFormat/>
  </w:style>
  <w:style w:type="paragraph" w:styleId="1186" w:customStyle="1">
    <w:name w:val="表头"/>
    <w:basedOn w:val="1134"/>
    <w:uiPriority w:val="0"/>
    <w:qFormat/>
    <w:pPr>
      <w:ind w:left="0" w:firstLine="0"/>
      <w:spacing w:line="240" w:lineRule="auto"/>
    </w:pPr>
    <w:rPr>
      <w:sz w:val="20"/>
    </w:rPr>
  </w:style>
  <w:style w:type="paragraph" w:styleId="1187" w:customStyle="1">
    <w:name w:val="表格序号"/>
    <w:uiPriority w:val="0"/>
    <w:qFormat/>
    <w:rPr>
      <w:rFonts w:hint="default" w:ascii="Times New Roman" w:hAnsi="Times New Roman" w:eastAsia="仿宋_GB2312" w:cs="宋体"/>
      <w:sz w:val="21"/>
      <w:lang w:val="en-US" w:eastAsia="zh-CN" w:bidi="ar-SA"/>
    </w:rPr>
  </w:style>
  <w:style w:type="paragraph" w:styleId="1188" w:customStyle="1">
    <w:name w:val="Char Char Char Char1"/>
    <w:basedOn w:val="766"/>
    <w:uiPriority w:val="0"/>
    <w:qFormat/>
    <w:pPr>
      <w:ind w:firstLine="200"/>
      <w:spacing w:line="360" w:lineRule="auto"/>
    </w:pPr>
    <w:rPr>
      <w:sz w:val="24"/>
      <w:szCs w:val="20"/>
    </w:rPr>
  </w:style>
  <w:style w:type="paragraph" w:styleId="1189" w:customStyle="1">
    <w:name w:val="标书3"/>
    <w:next w:val="107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0" w:customStyle="1">
    <w:name w:val="首页小标题"/>
    <w:next w:val="1165"/>
    <w:uiPriority w:val="0"/>
    <w:qFormat/>
    <w:pPr>
      <w:jc w:val="center"/>
    </w:pPr>
    <w:rPr>
      <w:rFonts w:hint="default" w:ascii="Times New Roman" w:hAnsi="Times New Roman" w:eastAsia="宋体" w:cs="宋体"/>
      <w:sz w:val="44"/>
      <w:lang w:val="en-US" w:eastAsia="zh-CN" w:bidi="ar-SA"/>
    </w:rPr>
  </w:style>
  <w:style w:type="paragraph" w:styleId="1191" w:customStyle="1">
    <w:name w:val="新段落缩进"/>
    <w:basedOn w:val="766"/>
    <w:uiPriority w:val="0"/>
    <w:qFormat/>
    <w:pPr>
      <w:ind w:firstLine="200"/>
      <w:spacing w:line="400" w:lineRule="exact"/>
    </w:pPr>
    <w:rPr>
      <w:rFonts w:ascii="仿宋_GB2312" w:eastAsia="仿宋_GB2312"/>
      <w:sz w:val="24"/>
    </w:rPr>
  </w:style>
  <w:style w:type="paragraph" w:styleId="1192" w:customStyle="1">
    <w:name w:val="pa-2"/>
    <w:basedOn w:val="766"/>
    <w:uiPriority w:val="0"/>
    <w:qFormat/>
    <w:pPr>
      <w:spacing w:line="360" w:lineRule="atLeast"/>
      <w:widowControl/>
    </w:pPr>
    <w:rPr>
      <w:rFonts w:ascii="宋体" w:cs="宋体"/>
      <w:sz w:val="24"/>
    </w:rPr>
  </w:style>
  <w:style w:type="paragraph" w:styleId="1193" w:customStyle="1">
    <w:name w:val="四级条标题"/>
    <w:basedOn w:val="1127"/>
    <w:next w:val="1112"/>
    <w:uiPriority w:val="0"/>
    <w:qFormat/>
    <w:pPr>
      <w:ind w:left="0"/>
      <w:outlineLvl w:val="5"/>
    </w:pPr>
  </w:style>
  <w:style w:type="paragraph" w:styleId="1194" w:customStyle="1">
    <w:name w:val="保密事宜内容"/>
    <w:basedOn w:val="76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5" w:customStyle="1">
    <w:name w:val="xl3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Char1 Char Char Char"/>
    <w:basedOn w:val="766"/>
    <w:uiPriority w:val="0"/>
    <w:qFormat/>
    <w:rPr>
      <w:szCs w:val="20"/>
    </w:rPr>
  </w:style>
  <w:style w:type="paragraph" w:styleId="1197" w:customStyle="1">
    <w:name w:val="正文 + 宋体"/>
    <w:basedOn w:val="766"/>
    <w:uiPriority w:val="0"/>
    <w:qFormat/>
    <w:pPr>
      <w:ind w:firstLine="250"/>
    </w:pPr>
    <w:rPr>
      <w:rFonts w:ascii="宋体"/>
      <w:szCs w:val="21"/>
    </w:rPr>
  </w:style>
  <w:style w:type="paragraph" w:styleId="1198" w:customStyle="1">
    <w:name w:val="xl31"/>
    <w:basedOn w:val="76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9" w:customStyle="1">
    <w:name w:val="pbody"/>
    <w:basedOn w:val="766"/>
    <w:uiPriority w:val="0"/>
    <w:qFormat/>
    <w:pPr>
      <w:jc w:val="left"/>
      <w:spacing w:before="100" w:beforeAutospacing="1" w:after="100" w:afterAutospacing="1" w:line="360" w:lineRule="auto"/>
      <w:widowControl/>
    </w:pPr>
    <w:rPr>
      <w:rFonts w:ascii="宋体" w:cs="宋体"/>
      <w:sz w:val="24"/>
    </w:rPr>
  </w:style>
  <w:style w:type="paragraph" w:styleId="1200" w:customStyle="1">
    <w:name w:val="xl42"/>
    <w:basedOn w:val="7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1" w:customStyle="1">
    <w:name w:val="txt"/>
    <w:basedOn w:val="766"/>
    <w:uiPriority w:val="0"/>
    <w:qFormat/>
    <w:pPr>
      <w:jc w:val="left"/>
      <w:spacing w:before="100" w:beforeAutospacing="1" w:after="100" w:afterAutospacing="1"/>
      <w:widowControl/>
    </w:pPr>
    <w:rPr>
      <w:rFonts w:ascii="宋体" w:cs="宋体"/>
      <w:sz w:val="24"/>
    </w:rPr>
  </w:style>
  <w:style w:type="paragraph" w:styleId="1202" w:customStyle="1">
    <w:name w:val="样式1"/>
    <w:basedOn w:val="1117"/>
    <w:next w:val="766"/>
    <w:uiPriority w:val="0"/>
    <w:qFormat/>
    <w:rPr>
      <w:rFonts w:ascii="Arial" w:hAnsi="Arial" w:eastAsia="幼圆" w:cs="Arial"/>
      <w:sz w:val="24"/>
      <w:szCs w:val="20"/>
    </w:rPr>
  </w:style>
  <w:style w:type="paragraph" w:styleId="1203" w:customStyle="1">
    <w:name w:val="xl37"/>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4" w:customStyle="1">
    <w:name w:val="列表段落1"/>
    <w:basedOn w:val="766"/>
    <w:uiPriority w:val="0"/>
    <w:qFormat/>
    <w:pPr>
      <w:ind w:firstLine="420"/>
    </w:pPr>
  </w:style>
  <w:style w:type="paragraph" w:styleId="120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6" w:customStyle="1">
    <w:name w:val="样式 序号----------- + 仿宋_GB2312"/>
    <w:basedOn w:val="1176"/>
    <w:uiPriority w:val="0"/>
    <w:qFormat/>
    <w:pPr>
      <w:ind w:firstLine="200"/>
      <w:spacing w:line="360" w:lineRule="auto"/>
    </w:pPr>
    <w:rPr>
      <w:rFonts w:ascii="仿宋_GB2312" w:eastAsia="仿宋_GB2312"/>
      <w:bCs w:val="0"/>
    </w:rPr>
  </w:style>
  <w:style w:type="paragraph" w:styleId="1207" w:customStyle="1">
    <w:name w:val="xl41"/>
    <w:basedOn w:val="76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8" w:customStyle="1">
    <w:name w:val="Char11"/>
    <w:basedOn w:val="766"/>
    <w:uiPriority w:val="0"/>
    <w:qFormat/>
    <w:rPr>
      <w:szCs w:val="21"/>
    </w:rPr>
  </w:style>
  <w:style w:type="paragraph" w:styleId="1209" w:customStyle="1">
    <w:name w:val="样式 序号----------- + 仿宋_GB23121"/>
    <w:basedOn w:val="1176"/>
    <w:uiPriority w:val="0"/>
    <w:qFormat/>
    <w:pPr>
      <w:spacing w:line="360" w:lineRule="auto"/>
    </w:pPr>
    <w:rPr>
      <w:rFonts w:ascii="仿宋_GB2312" w:eastAsia="仿宋_GB2312"/>
      <w:bCs w:val="0"/>
    </w:rPr>
  </w:style>
  <w:style w:type="paragraph" w:styleId="1210" w:customStyle="1">
    <w:name w:val="pa-9"/>
    <w:basedOn w:val="766"/>
    <w:uiPriority w:val="0"/>
    <w:qFormat/>
    <w:pPr>
      <w:jc w:val="center"/>
      <w:spacing w:line="360" w:lineRule="atLeast"/>
      <w:widowControl/>
    </w:pPr>
    <w:rPr>
      <w:rFonts w:ascii="宋体" w:cs="宋体"/>
      <w:sz w:val="24"/>
    </w:rPr>
  </w:style>
  <w:style w:type="paragraph" w:styleId="1211" w:customStyle="1">
    <w:name w:val="pa-3"/>
    <w:basedOn w:val="766"/>
    <w:uiPriority w:val="0"/>
    <w:qFormat/>
    <w:pPr>
      <w:jc w:val="left"/>
      <w:spacing w:before="150" w:after="150"/>
      <w:widowControl/>
    </w:pPr>
    <w:rPr>
      <w:rFonts w:ascii="宋体" w:cs="宋体"/>
      <w:sz w:val="24"/>
    </w:rPr>
  </w:style>
  <w:style w:type="paragraph" w:styleId="1212" w:customStyle="1">
    <w:name w:val="font5"/>
    <w:basedOn w:val="766"/>
    <w:uiPriority w:val="0"/>
    <w:qFormat/>
    <w:pPr>
      <w:jc w:val="left"/>
      <w:spacing w:before="100" w:beforeAutospacing="1" w:after="100" w:afterAutospacing="1"/>
      <w:widowControl/>
    </w:pPr>
    <w:rPr>
      <w:rFonts w:ascii="宋体"/>
      <w:sz w:val="18"/>
      <w:szCs w:val="18"/>
    </w:rPr>
  </w:style>
  <w:style w:type="paragraph" w:styleId="1213" w:customStyle="1">
    <w:name w:val="pa-5"/>
    <w:basedOn w:val="766"/>
    <w:uiPriority w:val="0"/>
    <w:qFormat/>
    <w:pPr>
      <w:spacing w:line="280" w:lineRule="atLeast"/>
      <w:widowControl/>
    </w:pPr>
    <w:rPr>
      <w:rFonts w:ascii="宋体" w:cs="宋体"/>
      <w:sz w:val="24"/>
    </w:rPr>
  </w:style>
  <w:style w:type="paragraph" w:styleId="1214" w:customStyle="1">
    <w:name w:val="xl39"/>
    <w:basedOn w:val="7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5" w:customStyle="1">
    <w:name w:val="font6"/>
    <w:basedOn w:val="766"/>
    <w:uiPriority w:val="0"/>
    <w:qFormat/>
    <w:pPr>
      <w:jc w:val="left"/>
      <w:spacing w:before="100" w:beforeAutospacing="1" w:after="100" w:afterAutospacing="1"/>
      <w:widowControl/>
    </w:pPr>
    <w:rPr>
      <w:sz w:val="20"/>
      <w:szCs w:val="20"/>
    </w:rPr>
  </w:style>
  <w:style w:type="paragraph" w:styleId="1216" w:customStyle="1">
    <w:name w:val="font9"/>
    <w:basedOn w:val="766"/>
    <w:uiPriority w:val="0"/>
    <w:qFormat/>
    <w:pPr>
      <w:jc w:val="left"/>
      <w:spacing w:before="100" w:beforeAutospacing="1" w:after="100" w:afterAutospacing="1"/>
      <w:widowControl/>
    </w:pPr>
    <w:rPr>
      <w:rFonts w:ascii="宋体"/>
      <w:color w:val="000000"/>
      <w:sz w:val="18"/>
      <w:szCs w:val="18"/>
    </w:rPr>
  </w:style>
  <w:style w:type="paragraph" w:styleId="1217" w:customStyle="1">
    <w:name w:val="列出段落1"/>
    <w:basedOn w:val="766"/>
    <w:uiPriority w:val="0"/>
    <w:qFormat/>
    <w:pPr>
      <w:ind w:firstLine="200"/>
    </w:pPr>
  </w:style>
  <w:style w:type="paragraph" w:styleId="1218" w:customStyle="1">
    <w:name w:val="p0"/>
    <w:basedOn w:val="766"/>
    <w:uiPriority w:val="0"/>
    <w:qFormat/>
    <w:pPr>
      <w:widowControl/>
    </w:pPr>
    <w:rPr>
      <w:szCs w:val="21"/>
    </w:rPr>
  </w:style>
  <w:style w:type="paragraph" w:styleId="1219" w:customStyle="1">
    <w:name w:val="Char Char Char Char Char Char Char Char Char Char21"/>
    <w:basedOn w:val="766"/>
    <w:uiPriority w:val="0"/>
    <w:qFormat/>
    <w:rPr>
      <w:rFonts w:ascii="Tahoma" w:hAnsi="Tahoma"/>
      <w:sz w:val="24"/>
      <w:szCs w:val="20"/>
    </w:rPr>
  </w:style>
  <w:style w:type="paragraph" w:styleId="122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1" w:customStyle="1">
    <w:name w:val="表格正文"/>
    <w:basedOn w:val="766"/>
    <w:uiPriority w:val="0"/>
    <w:qFormat/>
    <w:pPr>
      <w:spacing w:line="300" w:lineRule="auto"/>
      <w:tabs>
        <w:tab w:val="left" w:pos="420" w:leader="none"/>
      </w:tabs>
    </w:pPr>
  </w:style>
  <w:style w:type="paragraph" w:styleId="1222" w:customStyle="1">
    <w:name w:val="首页标题小初"/>
    <w:uiPriority w:val="0"/>
    <w:qFormat/>
    <w:pPr>
      <w:jc w:val="center"/>
    </w:pPr>
    <w:rPr>
      <w:rFonts w:hint="default" w:ascii="黑体" w:hAnsi="Times New Roman" w:eastAsia="黑体" w:cs="宋体"/>
      <w:sz w:val="72"/>
      <w:lang w:val="en-US" w:eastAsia="zh-CN" w:bidi="ar-SA"/>
    </w:rPr>
  </w:style>
  <w:style w:type="paragraph" w:styleId="1223" w:customStyle="1">
    <w:name w:val="五级条标题"/>
    <w:basedOn w:val="1193"/>
    <w:next w:val="1112"/>
    <w:uiPriority w:val="0"/>
    <w:qFormat/>
    <w:pPr>
      <w:outlineLvl w:val="6"/>
    </w:pPr>
  </w:style>
  <w:style w:type="paragraph" w:styleId="1224" w:customStyle="1">
    <w:name w:val="Char Char Char Char Char Char Char1"/>
    <w:basedOn w:val="766"/>
    <w:uiPriority w:val="0"/>
    <w:qFormat/>
    <w:pPr>
      <w:jc w:val="left"/>
      <w:spacing w:after="160" w:line="240" w:lineRule="exact"/>
      <w:widowControl/>
    </w:pPr>
    <w:rPr>
      <w:rFonts w:ascii="Verdana" w:hAnsi="Verdana"/>
      <w:sz w:val="20"/>
      <w:szCs w:val="20"/>
      <w:lang w:eastAsia="en-US"/>
    </w:rPr>
  </w:style>
  <w:style w:type="paragraph" w:styleId="1225" w:customStyle="1">
    <w:name w:val="ibm-list-next"/>
    <w:basedOn w:val="766"/>
    <w:uiPriority w:val="0"/>
    <w:qFormat/>
    <w:pPr>
      <w:jc w:val="left"/>
      <w:spacing w:before="100" w:beforeAutospacing="1" w:after="100" w:afterAutospacing="1"/>
      <w:widowControl/>
    </w:pPr>
    <w:rPr>
      <w:rFonts w:ascii="宋体" w:cs="宋体"/>
      <w:sz w:val="24"/>
    </w:rPr>
  </w:style>
  <w:style w:type="paragraph" w:styleId="1226" w:customStyle="1">
    <w:name w:val="首页标题 一号"/>
    <w:basedOn w:val="1222"/>
    <w:uiPriority w:val="0"/>
    <w:qFormat/>
    <w:rPr>
      <w:sz w:val="52"/>
    </w:rPr>
  </w:style>
  <w:style w:type="paragraph" w:styleId="1227" w:customStyle="1">
    <w:name w:val="Char Char Char Char Char Char Char Char Char Char2"/>
    <w:basedOn w:val="766"/>
    <w:uiPriority w:val="0"/>
    <w:qFormat/>
    <w:rPr>
      <w:rFonts w:ascii="Tahoma" w:hAnsi="Tahoma"/>
      <w:sz w:val="24"/>
      <w:szCs w:val="20"/>
    </w:rPr>
  </w:style>
  <w:style w:type="paragraph" w:styleId="1228" w:customStyle="1">
    <w:name w:val="正文（编号）"/>
    <w:basedOn w:val="1060"/>
    <w:link w:val="1229"/>
    <w:uiPriority w:val="0"/>
    <w:qFormat/>
    <w:pPr>
      <w:ind w:left="720" w:firstLine="0"/>
      <w:tabs>
        <w:tab w:val="left" w:pos="720" w:leader="none"/>
        <w:tab w:val="left" w:pos="780" w:leader="none"/>
      </w:tabs>
    </w:pPr>
    <w:rPr>
      <w:rFonts w:ascii="Times New Roman" w:hAnsi="Times New Roman"/>
      <w:szCs w:val="24"/>
      <w:lang w:eastAsia="en-US"/>
    </w:rPr>
  </w:style>
  <w:style w:type="character" w:styleId="1229" w:customStyle="1">
    <w:name w:val="正文（编号） Char Char"/>
    <w:link w:val="1228"/>
    <w:uiPriority w:val="0"/>
    <w:qFormat/>
    <w:rPr>
      <w:sz w:val="24"/>
      <w:szCs w:val="24"/>
    </w:rPr>
  </w:style>
  <w:style w:type="paragraph" w:styleId="1230" w:customStyle="1">
    <w:name w:val="表格"/>
    <w:basedOn w:val="766"/>
    <w:uiPriority w:val="0"/>
    <w:qFormat/>
    <w:pPr>
      <w:ind w:firstLine="21"/>
    </w:pPr>
    <w:rPr>
      <w:rFonts w:ascii="宋体"/>
      <w:szCs w:val="20"/>
    </w:rPr>
  </w:style>
  <w:style w:type="character" w:styleId="1231" w:customStyle="1">
    <w:name w:val="正文（缩进） Char Char"/>
    <w:link w:val="766"/>
    <w:uiPriority w:val="0"/>
    <w:qFormat/>
    <w:rPr>
      <w:rFonts w:eastAsia="宋体"/>
      <w:sz w:val="24"/>
      <w:szCs w:val="24"/>
      <w:lang w:val="en-US" w:eastAsia="zh-CN" w:bidi="ar-SA"/>
    </w:rPr>
  </w:style>
  <w:style w:type="paragraph" w:styleId="1232" w:customStyle="1">
    <w:name w:val="正文文本首行缩进 21"/>
    <w:basedOn w:val="1081"/>
    <w:link w:val="1233"/>
    <w:uiPriority w:val="0"/>
    <w:qFormat/>
    <w:pPr>
      <w:ind w:left="200" w:firstLine="200"/>
      <w:spacing w:after="120"/>
    </w:pPr>
    <w:rPr>
      <w:rFonts w:ascii="Times New Roman" w:hAnsi="Times New Roman"/>
      <w:sz w:val="24"/>
      <w:szCs w:val="24"/>
      <w:lang w:eastAsia="en-US"/>
    </w:rPr>
  </w:style>
  <w:style w:type="character" w:styleId="1233" w:customStyle="1">
    <w:name w:val="正文文本首行缩进 2 字符"/>
    <w:link w:val="1232"/>
    <w:uiPriority w:val="0"/>
    <w:qFormat/>
    <w:rPr>
      <w:rFonts w:eastAsia="仿宋_GB2312"/>
      <w:sz w:val="24"/>
      <w:szCs w:val="24"/>
      <w:lang w:val="en-US" w:eastAsia="en-US" w:bidi="ar-SA"/>
    </w:rPr>
  </w:style>
  <w:style w:type="paragraph" w:styleId="1234" w:customStyle="1">
    <w:name w:val="Char Char Char1"/>
    <w:basedOn w:val="766"/>
    <w:uiPriority w:val="0"/>
    <w:qFormat/>
    <w:rPr>
      <w:szCs w:val="21"/>
    </w:rPr>
  </w:style>
  <w:style w:type="character" w:styleId="1235" w:customStyle="1">
    <w:name w:val="HTML 打字机1"/>
    <w:link w:val="766"/>
    <w:uiPriority w:val="0"/>
    <w:qFormat/>
    <w:rPr>
      <w:rFonts w:ascii="宋体" w:eastAsia="宋体" w:cs="宋体"/>
      <w:sz w:val="24"/>
      <w:szCs w:val="24"/>
      <w:lang w:bidi="ar-SA"/>
    </w:rPr>
  </w:style>
  <w:style w:type="paragraph" w:styleId="1236" w:customStyle="1">
    <w:name w:val="索引 111"/>
    <w:basedOn w:val="766"/>
    <w:next w:val="766"/>
    <w:uiPriority w:val="0"/>
    <w:qFormat/>
  </w:style>
  <w:style w:type="paragraph" w:styleId="1237" w:customStyle="1">
    <w:name w:val="索引 21"/>
    <w:basedOn w:val="766"/>
    <w:next w:val="766"/>
    <w:uiPriority w:val="0"/>
    <w:qFormat/>
    <w:pPr>
      <w:ind w:left="200"/>
    </w:pPr>
  </w:style>
  <w:style w:type="paragraph" w:styleId="1238" w:customStyle="1">
    <w:name w:val="索引 31"/>
    <w:basedOn w:val="766"/>
    <w:next w:val="766"/>
    <w:uiPriority w:val="0"/>
    <w:qFormat/>
    <w:pPr>
      <w:ind w:left="400"/>
    </w:pPr>
  </w:style>
  <w:style w:type="paragraph" w:styleId="1239" w:customStyle="1">
    <w:name w:val="索引 41"/>
    <w:basedOn w:val="766"/>
    <w:next w:val="766"/>
    <w:uiPriority w:val="0"/>
    <w:qFormat/>
    <w:pPr>
      <w:ind w:left="600"/>
    </w:pPr>
  </w:style>
  <w:style w:type="paragraph" w:styleId="1240" w:customStyle="1">
    <w:name w:val="索引 51"/>
    <w:basedOn w:val="766"/>
    <w:next w:val="766"/>
    <w:uiPriority w:val="0"/>
    <w:qFormat/>
    <w:pPr>
      <w:ind w:left="800"/>
    </w:pPr>
  </w:style>
  <w:style w:type="paragraph" w:styleId="1241" w:customStyle="1">
    <w:name w:val="索引 61"/>
    <w:basedOn w:val="766"/>
    <w:next w:val="766"/>
    <w:uiPriority w:val="0"/>
    <w:qFormat/>
    <w:pPr>
      <w:ind w:left="1000"/>
    </w:pPr>
  </w:style>
  <w:style w:type="paragraph" w:styleId="1242" w:customStyle="1">
    <w:name w:val="索引 71"/>
    <w:basedOn w:val="766"/>
    <w:next w:val="766"/>
    <w:uiPriority w:val="0"/>
    <w:qFormat/>
    <w:pPr>
      <w:ind w:left="1200"/>
    </w:pPr>
  </w:style>
  <w:style w:type="paragraph" w:styleId="1243" w:customStyle="1">
    <w:name w:val="索引 81"/>
    <w:basedOn w:val="766"/>
    <w:next w:val="766"/>
    <w:uiPriority w:val="0"/>
    <w:qFormat/>
    <w:pPr>
      <w:ind w:left="1400"/>
    </w:pPr>
  </w:style>
  <w:style w:type="paragraph" w:styleId="1244" w:customStyle="1">
    <w:name w:val="索引 91"/>
    <w:basedOn w:val="766"/>
    <w:next w:val="766"/>
    <w:uiPriority w:val="0"/>
    <w:qFormat/>
    <w:pPr>
      <w:ind w:left="1600"/>
    </w:pPr>
  </w:style>
  <w:style w:type="paragraph" w:styleId="1245" w:customStyle="1">
    <w:name w:val="索引标题1"/>
    <w:basedOn w:val="766"/>
    <w:next w:val="1236"/>
    <w:uiPriority w:val="0"/>
    <w:qFormat/>
  </w:style>
  <w:style w:type="paragraph" w:styleId="1246" w:customStyle="1">
    <w:name w:val="样式 正文2 + 首行缩进:  0 厘米 段后: 1.5 行"/>
    <w:basedOn w:val="76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7" w:customStyle="1">
    <w:name w:val="表中文字"/>
    <w:basedOn w:val="766"/>
    <w:uiPriority w:val="0"/>
    <w:qFormat/>
    <w:pPr>
      <w:widowControl/>
    </w:pPr>
    <w:rPr>
      <w:szCs w:val="20"/>
    </w:rPr>
  </w:style>
  <w:style w:type="character" w:styleId="1248" w:customStyle="1">
    <w:name w:val="z1"/>
    <w:basedOn w:val="1030"/>
    <w:link w:val="766"/>
    <w:uiPriority w:val="0"/>
    <w:qFormat/>
  </w:style>
  <w:style w:type="paragraph" w:styleId="1249" w:customStyle="1">
    <w:name w:val="文本块1"/>
    <w:basedOn w:val="766"/>
    <w:uiPriority w:val="0"/>
    <w:qFormat/>
    <w:pPr>
      <w:ind w:left="1548" w:right="12" w:hanging="2405"/>
      <w:spacing w:line="360" w:lineRule="exact"/>
    </w:pPr>
    <w:rPr>
      <w:rFonts w:ascii="宋体"/>
      <w:bCs/>
      <w:sz w:val="28"/>
    </w:rPr>
  </w:style>
  <w:style w:type="paragraph" w:styleId="1250" w:customStyle="1">
    <w:name w:val="列表项目符号 31"/>
    <w:basedOn w:val="766"/>
    <w:uiPriority w:val="0"/>
    <w:qFormat/>
    <w:pPr>
      <w:ind w:left="1200" w:hanging="360"/>
      <w:spacing w:line="380" w:lineRule="exact"/>
      <w:tabs>
        <w:tab w:val="left" w:pos="1200" w:leader="none"/>
      </w:tabs>
    </w:pPr>
    <w:rPr>
      <w:sz w:val="28"/>
    </w:rPr>
  </w:style>
  <w:style w:type="paragraph" w:styleId="1251" w:customStyle="1">
    <w:name w:val="列表项目符号 41"/>
    <w:basedOn w:val="766"/>
    <w:uiPriority w:val="0"/>
    <w:qFormat/>
    <w:pPr>
      <w:ind w:left="360" w:hanging="360"/>
      <w:spacing w:line="380" w:lineRule="exact"/>
      <w:tabs>
        <w:tab w:val="left" w:pos="360" w:leader="none"/>
      </w:tabs>
    </w:pPr>
    <w:rPr>
      <w:sz w:val="28"/>
    </w:rPr>
  </w:style>
  <w:style w:type="paragraph" w:styleId="1252" w:customStyle="1">
    <w:name w:val="列表项目符号 51"/>
    <w:basedOn w:val="766"/>
    <w:uiPriority w:val="0"/>
    <w:qFormat/>
    <w:pPr>
      <w:ind w:left="720" w:hanging="360"/>
      <w:spacing w:line="380" w:lineRule="exact"/>
      <w:tabs>
        <w:tab w:val="left" w:pos="720" w:leader="none"/>
      </w:tabs>
    </w:pPr>
    <w:rPr>
      <w:sz w:val="28"/>
    </w:rPr>
  </w:style>
  <w:style w:type="paragraph" w:styleId="1253" w:customStyle="1">
    <w:name w:val="a1"/>
    <w:basedOn w:val="766"/>
    <w:uiPriority w:val="0"/>
    <w:qFormat/>
    <w:pPr>
      <w:jc w:val="left"/>
      <w:spacing w:before="100" w:beforeAutospacing="1" w:after="100" w:afterAutospacing="1"/>
      <w:widowControl/>
    </w:pPr>
    <w:rPr>
      <w:rFonts w:ascii="宋体"/>
      <w:sz w:val="24"/>
    </w:rPr>
  </w:style>
  <w:style w:type="paragraph" w:styleId="1254" w:customStyle="1">
    <w:name w:val="a0"/>
    <w:basedOn w:val="766"/>
    <w:uiPriority w:val="0"/>
    <w:qFormat/>
    <w:pPr>
      <w:jc w:val="left"/>
      <w:spacing w:before="100" w:beforeAutospacing="1" w:after="100" w:afterAutospacing="1"/>
      <w:widowControl/>
    </w:pPr>
    <w:rPr>
      <w:rFonts w:ascii="宋体"/>
      <w:sz w:val="24"/>
    </w:rPr>
  </w:style>
  <w:style w:type="paragraph" w:styleId="1255" w:customStyle="1">
    <w:name w:val="tabletext"/>
    <w:basedOn w:val="766"/>
    <w:uiPriority w:val="0"/>
    <w:qFormat/>
    <w:pPr>
      <w:jc w:val="left"/>
      <w:spacing w:before="100" w:beforeAutospacing="1" w:after="100" w:afterAutospacing="1"/>
      <w:widowControl/>
    </w:pPr>
    <w:rPr>
      <w:rFonts w:ascii="宋体"/>
      <w:sz w:val="24"/>
    </w:rPr>
  </w:style>
  <w:style w:type="paragraph" w:styleId="1256" w:customStyle="1">
    <w:name w:val="我的样式"/>
    <w:basedOn w:val="766"/>
    <w:uiPriority w:val="0"/>
    <w:qFormat/>
    <w:pPr>
      <w:ind w:firstLine="420"/>
      <w:jc w:val="left"/>
      <w:spacing w:after="120"/>
      <w:widowControl/>
    </w:pPr>
    <w:rPr>
      <w:rFonts w:ascii="宋体"/>
      <w:color w:val="000000"/>
      <w:sz w:val="24"/>
      <w:szCs w:val="16"/>
    </w:rPr>
  </w:style>
  <w:style w:type="paragraph" w:styleId="1257" w:customStyle="1">
    <w:name w:val="Figure and Table Title"/>
    <w:basedOn w:val="766"/>
    <w:uiPriority w:val="0"/>
    <w:qFormat/>
    <w:pPr>
      <w:ind w:left="2160"/>
      <w:jc w:val="left"/>
      <w:widowControl/>
    </w:pPr>
    <w:rPr>
      <w:rFonts w:ascii="Helvetica-Light" w:hAnsi="Helvetica-Light"/>
      <w:b/>
      <w:bCs/>
      <w:sz w:val="20"/>
      <w:lang w:eastAsia="en-US"/>
    </w:rPr>
  </w:style>
  <w:style w:type="paragraph" w:styleId="1258" w:customStyle="1">
    <w:name w:val="Table Text/Title"/>
    <w:basedOn w:val="766"/>
    <w:uiPriority w:val="0"/>
    <w:qFormat/>
    <w:pPr>
      <w:jc w:val="left"/>
      <w:widowControl/>
    </w:pPr>
    <w:rPr>
      <w:rFonts w:ascii="宋体"/>
      <w:b/>
      <w:bCs/>
      <w:sz w:val="20"/>
      <w:szCs w:val="20"/>
      <w:lang w:eastAsia="en-US"/>
    </w:rPr>
  </w:style>
  <w:style w:type="paragraph" w:styleId="1259" w:customStyle="1">
    <w:name w:val="Sourcetext bullet"/>
    <w:basedOn w:val="76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0" w:customStyle="1">
    <w:name w:val="无标题正文 Char Char Char Char Char Char Char Char Char Char Char Char Char Char Char Char Char Char Char Char Char Char Char Char Char Char Char1 Char"/>
    <w:basedOn w:val="766"/>
    <w:uiPriority w:val="0"/>
    <w:qFormat/>
    <w:pPr>
      <w:jc w:val="center"/>
      <w:spacing w:after="160" w:line="240" w:lineRule="exact"/>
      <w:widowControl/>
    </w:pPr>
    <w:rPr>
      <w:rFonts w:ascii="Arial" w:hAnsi="Arial"/>
      <w:sz w:val="20"/>
      <w:szCs w:val="20"/>
      <w:lang w:eastAsia="en-US"/>
    </w:rPr>
  </w:style>
  <w:style w:type="paragraph" w:styleId="1261" w:customStyle="1">
    <w:name w:val="Char Char Char Char"/>
    <w:basedOn w:val="766"/>
    <w:uiPriority w:val="0"/>
    <w:qFormat/>
    <w:pPr>
      <w:ind w:left="560" w:firstLine="200"/>
      <w:jc w:val="left"/>
      <w:spacing w:after="120" w:line="360" w:lineRule="auto"/>
      <w:widowControl/>
    </w:pPr>
    <w:rPr>
      <w:rFonts w:ascii="Verdana" w:hAnsi="Verdana"/>
      <w:sz w:val="24"/>
    </w:rPr>
  </w:style>
  <w:style w:type="character" w:styleId="1262" w:customStyle="1">
    <w:name w:val="style91"/>
    <w:link w:val="766"/>
    <w:uiPriority w:val="0"/>
    <w:qFormat/>
    <w:rPr>
      <w:color w:val="2060c0"/>
      <w:sz w:val="24"/>
      <w:szCs w:val="24"/>
    </w:rPr>
  </w:style>
  <w:style w:type="paragraph" w:styleId="1263" w:customStyle="1">
    <w:name w:val="标准小四"/>
    <w:basedOn w:val="766"/>
    <w:uiPriority w:val="0"/>
    <w:qFormat/>
    <w:pPr>
      <w:ind w:firstLine="200"/>
      <w:spacing w:line="360" w:lineRule="auto"/>
    </w:pPr>
    <w:rPr>
      <w:rFonts w:ascii="Arial" w:hAnsi="Arial"/>
      <w:sz w:val="24"/>
      <w:szCs w:val="21"/>
    </w:rPr>
  </w:style>
  <w:style w:type="paragraph" w:styleId="1264" w:customStyle="1">
    <w:name w:val="样式 正文首行缩进 + 宋体 首行缩进:  0.74 厘米"/>
    <w:basedOn w:val="1107"/>
    <w:uiPriority w:val="0"/>
    <w:qFormat/>
    <w:pPr>
      <w:ind w:firstLine="210"/>
      <w:spacing w:before="120" w:after="0" w:line="380" w:lineRule="exact"/>
    </w:pPr>
    <w:rPr>
      <w:rFonts w:ascii="宋体" w:cs="宋体"/>
      <w:sz w:val="24"/>
      <w:szCs w:val="20"/>
    </w:rPr>
  </w:style>
  <w:style w:type="paragraph" w:styleId="1265" w:customStyle="1">
    <w:name w:val="默认段落字体 Para Char Char Char Char Char Char Char Char Char1"/>
    <w:basedOn w:val="766"/>
    <w:uiPriority w:val="0"/>
    <w:qFormat/>
    <w:rPr>
      <w:rFonts w:ascii="Tahoma" w:hAnsi="Tahoma"/>
      <w:sz w:val="24"/>
      <w:szCs w:val="20"/>
    </w:rPr>
  </w:style>
  <w:style w:type="paragraph" w:styleId="1266" w:customStyle="1">
    <w:name w:val="标题1"/>
    <w:basedOn w:val="766"/>
    <w:uiPriority w:val="0"/>
    <w:qFormat/>
    <w:pPr>
      <w:jc w:val="center"/>
      <w:spacing w:before="240" w:after="60"/>
      <w:outlineLvl w:val="0"/>
    </w:pPr>
    <w:rPr>
      <w:rFonts w:ascii="Cambria" w:hAnsi="Cambria"/>
      <w:b/>
      <w:bCs/>
      <w:sz w:val="32"/>
      <w:szCs w:val="32"/>
    </w:rPr>
  </w:style>
  <w:style w:type="paragraph" w:styleId="1267" w:customStyle="1">
    <w:name w:val="正文小四"/>
    <w:basedOn w:val="766"/>
    <w:uiPriority w:val="0"/>
    <w:qFormat/>
    <w:pPr>
      <w:spacing w:line="312" w:lineRule="auto"/>
    </w:pPr>
    <w:rPr>
      <w:sz w:val="24"/>
    </w:rPr>
  </w:style>
  <w:style w:type="paragraph" w:styleId="1268" w:customStyle="1">
    <w:name w:val="ul"/>
    <w:basedOn w:val="766"/>
    <w:uiPriority w:val="0"/>
    <w:qFormat/>
    <w:pPr>
      <w:numPr>
        <w:ilvl w:val="0"/>
        <w:numId w:val="1"/>
      </w:numPr>
      <w:ind w:left="567" w:hanging="85"/>
      <w:jc w:val="left"/>
      <w:spacing w:line="360" w:lineRule="auto"/>
      <w:widowControl/>
      <w:tabs>
        <w:tab w:val="left" w:pos="842" w:leader="none"/>
      </w:tabs>
    </w:pPr>
    <w:rPr>
      <w:sz w:val="24"/>
    </w:rPr>
  </w:style>
  <w:style w:type="paragraph" w:styleId="1269" w:customStyle="1">
    <w:name w:val="Bullet"/>
    <w:basedOn w:val="76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0" w:customStyle="1">
    <w:name w:val="正文（首行缩进）"/>
    <w:basedOn w:val="766"/>
    <w:uiPriority w:val="0"/>
    <w:qFormat/>
    <w:pPr>
      <w:ind w:firstLine="482"/>
      <w:spacing w:before="120" w:line="360" w:lineRule="auto"/>
      <w:widowControl/>
    </w:pPr>
    <w:rPr>
      <w:sz w:val="24"/>
      <w:szCs w:val="20"/>
    </w:rPr>
  </w:style>
  <w:style w:type="character" w:styleId="1271" w:customStyle="1">
    <w:name w:val="style161"/>
    <w:link w:val="766"/>
    <w:uiPriority w:val="0"/>
    <w:qFormat/>
    <w:rPr>
      <w:rFonts w:ascii="Verdana" w:hAnsi="Verdana" w:eastAsia="宋体"/>
      <w:b/>
      <w:color w:val="0a246a"/>
      <w:sz w:val="24"/>
      <w:szCs w:val="24"/>
      <w:lang w:val="en-US" w:eastAsia="zh-CN" w:bidi="ar-SA"/>
    </w:rPr>
  </w:style>
  <w:style w:type="paragraph" w:styleId="1272" w:customStyle="1">
    <w:name w:val="正文（首行缩进两字）"/>
    <w:basedOn w:val="766"/>
    <w:uiPriority w:val="0"/>
    <w:qFormat/>
    <w:pPr>
      <w:spacing w:line="312" w:lineRule="auto"/>
    </w:pPr>
    <w:rPr>
      <w:rFonts w:ascii="宋体" w:cs="宋体"/>
      <w:sz w:val="24"/>
    </w:rPr>
  </w:style>
  <w:style w:type="paragraph" w:styleId="1273" w:customStyle="1">
    <w:name w:val="正文文字缩进 3"/>
    <w:basedOn w:val="766"/>
    <w:uiPriority w:val="0"/>
    <w:qFormat/>
    <w:pPr>
      <w:ind w:left="420" w:firstLine="420"/>
      <w:spacing w:line="312" w:lineRule="auto"/>
    </w:pPr>
    <w:rPr>
      <w:rFonts w:ascii="黑体" w:hAnsi="黑体" w:cs="宋体"/>
      <w:bCs/>
      <w:color w:val="000000"/>
      <w:sz w:val="24"/>
    </w:rPr>
  </w:style>
  <w:style w:type="paragraph" w:styleId="1274" w:customStyle="1">
    <w:name w:val="技术方案3"/>
    <w:basedOn w:val="766"/>
    <w:uiPriority w:val="0"/>
    <w:qFormat/>
    <w:pPr>
      <w:spacing w:line="360" w:lineRule="auto"/>
    </w:pPr>
    <w:rPr>
      <w:rFonts w:ascii="宋体"/>
      <w:b/>
      <w:bCs/>
      <w:sz w:val="32"/>
    </w:rPr>
  </w:style>
  <w:style w:type="paragraph" w:styleId="1275" w:customStyle="1">
    <w:name w:val="技术方案2"/>
    <w:basedOn w:val="766"/>
    <w:uiPriority w:val="0"/>
    <w:qFormat/>
    <w:pPr>
      <w:spacing w:line="480" w:lineRule="auto"/>
    </w:pPr>
    <w:rPr>
      <w:rFonts w:ascii="宋体"/>
      <w:b/>
      <w:bCs/>
      <w:sz w:val="36"/>
    </w:rPr>
  </w:style>
  <w:style w:type="paragraph" w:styleId="1276" w:customStyle="1">
    <w:name w:val="技术方案正文"/>
    <w:basedOn w:val="766"/>
    <w:uiPriority w:val="0"/>
    <w:qFormat/>
    <w:pPr>
      <w:ind w:firstLine="480"/>
      <w:spacing w:line="360" w:lineRule="auto"/>
    </w:pPr>
    <w:rPr>
      <w:rFonts w:ascii="宋体"/>
      <w:sz w:val="24"/>
    </w:rPr>
  </w:style>
  <w:style w:type="paragraph" w:styleId="12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78" w:customStyle="1">
    <w:name w:val="Normal Paragraph"/>
    <w:basedOn w:val="766"/>
    <w:uiPriority w:val="0"/>
    <w:qFormat/>
    <w:pPr>
      <w:ind w:firstLine="425"/>
      <w:spacing w:before="120" w:line="360" w:lineRule="auto"/>
      <w:widowControl/>
    </w:pPr>
    <w:rPr>
      <w:sz w:val="24"/>
      <w:szCs w:val="20"/>
    </w:rPr>
  </w:style>
  <w:style w:type="paragraph" w:styleId="1279" w:customStyle="1">
    <w:name w:val="Normal Paragraph Char"/>
    <w:basedOn w:val="766"/>
    <w:uiPriority w:val="0"/>
    <w:qFormat/>
    <w:pPr>
      <w:ind w:firstLine="425"/>
      <w:spacing w:before="120" w:line="360" w:lineRule="auto"/>
      <w:widowControl/>
    </w:pPr>
    <w:rPr>
      <w:sz w:val="24"/>
    </w:rPr>
  </w:style>
  <w:style w:type="paragraph" w:styleId="1280" w:customStyle="1">
    <w:name w:val="文档正文"/>
    <w:basedOn w:val="766"/>
    <w:uiPriority w:val="0"/>
    <w:qFormat/>
    <w:rPr>
      <w:rFonts w:ascii="宋体"/>
      <w:szCs w:val="20"/>
    </w:rPr>
  </w:style>
  <w:style w:type="paragraph" w:styleId="1281" w:customStyle="1">
    <w:name w:val="默认段落字体 Para Char Char Char Char Char"/>
    <w:basedOn w:val="766"/>
    <w:uiPriority w:val="0"/>
    <w:qFormat/>
    <w:pPr>
      <w:ind w:firstLine="200"/>
      <w:jc w:val="left"/>
      <w:spacing w:before="100" w:beforeAutospacing="1" w:after="100" w:afterAutospacing="1" w:line="360" w:lineRule="auto"/>
    </w:pPr>
    <w:rPr>
      <w:rFonts w:ascii="Arial" w:hAnsi="Arial"/>
      <w:sz w:val="24"/>
      <w:lang w:eastAsia="en-US"/>
    </w:rPr>
  </w:style>
  <w:style w:type="paragraph" w:styleId="1282" w:customStyle="1">
    <w:name w:val="标题2"/>
    <w:basedOn w:val="766"/>
    <w:uiPriority w:val="0"/>
    <w:qFormat/>
    <w:pPr>
      <w:tabs>
        <w:tab w:val="left" w:pos="0" w:leader="none"/>
      </w:tabs>
    </w:pPr>
    <w:rPr>
      <w:rFonts w:ascii="黑体" w:eastAsia="黑体"/>
      <w:sz w:val="24"/>
    </w:rPr>
  </w:style>
  <w:style w:type="paragraph" w:styleId="1283" w:customStyle="1">
    <w:name w:val="Char Char Char Char Char Char Char Char Char Char Char Char Char1"/>
    <w:basedOn w:val="766"/>
    <w:uiPriority w:val="0"/>
    <w:qFormat/>
    <w:pPr>
      <w:jc w:val="left"/>
      <w:spacing w:after="160" w:line="240" w:lineRule="exact"/>
      <w:widowControl/>
    </w:pPr>
    <w:rPr>
      <w:rFonts w:ascii="Arial" w:hAnsi="Arial" w:eastAsia="Times New Roman" w:cs="Verdana"/>
      <w:b/>
      <w:sz w:val="24"/>
      <w:szCs w:val="32"/>
      <w:lang w:eastAsia="en-US"/>
    </w:rPr>
  </w:style>
  <w:style w:type="paragraph" w:styleId="1284" w:customStyle="1">
    <w:name w:val="样式2"/>
    <w:basedOn w:val="1021"/>
    <w:uiPriority w:val="0"/>
    <w:qFormat/>
    <w:pPr>
      <w:spacing w:line="415" w:lineRule="auto"/>
    </w:pPr>
    <w:rPr>
      <w:rFonts w:ascii="Calibri" w:hAnsi="Calibri"/>
      <w:bCs/>
      <w:color w:val="000000"/>
      <w:sz w:val="28"/>
      <w:szCs w:val="28"/>
    </w:rPr>
  </w:style>
  <w:style w:type="paragraph" w:styleId="1285" w:customStyle="1">
    <w:name w:val="样式3"/>
    <w:basedOn w:val="1021"/>
    <w:uiPriority w:val="0"/>
    <w:qFormat/>
    <w:pPr>
      <w:spacing w:line="415" w:lineRule="auto"/>
    </w:pPr>
    <w:rPr>
      <w:rFonts w:ascii="Calibri" w:hAnsi="Calibri"/>
      <w:bCs/>
      <w:color w:val="000000"/>
      <w:sz w:val="28"/>
      <w:szCs w:val="28"/>
    </w:rPr>
  </w:style>
  <w:style w:type="paragraph" w:styleId="1286" w:customStyle="1">
    <w:name w:val="样式4"/>
    <w:basedOn w:val="1021"/>
    <w:uiPriority w:val="0"/>
    <w:qFormat/>
    <w:pPr>
      <w:spacing w:line="415" w:lineRule="auto"/>
    </w:pPr>
    <w:rPr>
      <w:rFonts w:ascii="Calibri" w:hAnsi="Calibri"/>
      <w:bCs/>
      <w:color w:val="000000"/>
      <w:sz w:val="28"/>
      <w:szCs w:val="28"/>
    </w:rPr>
  </w:style>
  <w:style w:type="paragraph" w:styleId="1287" w:customStyle="1">
    <w:name w:val="样式5"/>
    <w:basedOn w:val="1021"/>
    <w:uiPriority w:val="0"/>
    <w:qFormat/>
    <w:pPr>
      <w:spacing w:line="415" w:lineRule="auto"/>
    </w:pPr>
    <w:rPr>
      <w:rFonts w:ascii="Calibri" w:hAnsi="Calibri"/>
      <w:bCs/>
      <w:color w:val="000000"/>
      <w:sz w:val="28"/>
      <w:szCs w:val="28"/>
    </w:rPr>
  </w:style>
  <w:style w:type="paragraph" w:styleId="1288" w:customStyle="1">
    <w:name w:val="样式6"/>
    <w:basedOn w:val="120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9" w:customStyle="1">
    <w:name w:val="大汉方案正文 Char"/>
    <w:basedOn w:val="766"/>
    <w:uiPriority w:val="0"/>
    <w:qFormat/>
    <w:pPr>
      <w:ind w:firstLine="200"/>
      <w:spacing w:line="360" w:lineRule="auto"/>
    </w:pPr>
    <w:rPr>
      <w:rFonts w:ascii="Arial" w:hAnsi="Arial"/>
      <w:sz w:val="24"/>
    </w:rPr>
  </w:style>
  <w:style w:type="character" w:styleId="1290" w:customStyle="1">
    <w:name w:val="标题 2 Char Char Char"/>
    <w:link w:val="766"/>
    <w:uiPriority w:val="0"/>
    <w:qFormat/>
    <w:rPr>
      <w:rFonts w:ascii="Arial" w:hAnsi="Arial" w:eastAsia="宋体" w:cs="Arial"/>
      <w:b/>
      <w:bCs/>
      <w:i/>
      <w:iCs/>
      <w:sz w:val="28"/>
      <w:szCs w:val="28"/>
      <w:lang w:val="en-US" w:eastAsia="zh-CN" w:bidi="ar-SA"/>
    </w:rPr>
  </w:style>
  <w:style w:type="character" w:styleId="1291" w:customStyle="1">
    <w:name w:val="question-title"/>
    <w:basedOn w:val="1030"/>
    <w:link w:val="766"/>
    <w:uiPriority w:val="0"/>
    <w:qFormat/>
  </w:style>
  <w:style w:type="paragraph" w:styleId="1292" w:customStyle="1">
    <w:name w:val="说明书2级标题"/>
    <w:basedOn w:val="766"/>
    <w:next w:val="1293"/>
    <w:uiPriority w:val="0"/>
    <w:qFormat/>
    <w:pPr>
      <w:numPr>
        <w:ilvl w:val="2"/>
        <w:numId w:val="2"/>
      </w:numPr>
      <w:spacing w:before="100"/>
    </w:pPr>
    <w:rPr>
      <w:rFonts w:eastAsia="黑体"/>
      <w:sz w:val="28"/>
      <w:szCs w:val="28"/>
    </w:rPr>
  </w:style>
  <w:style w:type="paragraph" w:styleId="1293" w:customStyle="1">
    <w:name w:val="说明书3级标题"/>
    <w:basedOn w:val="766"/>
    <w:next w:val="766"/>
    <w:uiPriority w:val="0"/>
    <w:qFormat/>
    <w:pPr>
      <w:numPr>
        <w:ilvl w:val="2"/>
        <w:numId w:val="3"/>
      </w:numPr>
      <w:spacing w:line="360" w:lineRule="auto"/>
    </w:pPr>
    <w:rPr>
      <w:rFonts w:eastAsia="黑体"/>
      <w:sz w:val="24"/>
    </w:rPr>
  </w:style>
  <w:style w:type="character" w:styleId="1294" w:customStyle="1">
    <w:name w:val="style15"/>
    <w:basedOn w:val="1030"/>
    <w:link w:val="766"/>
    <w:uiPriority w:val="0"/>
    <w:qFormat/>
  </w:style>
  <w:style w:type="paragraph" w:styleId="1295" w:customStyle="1">
    <w:name w:val="列出段落[858D7CFB-ED40-4347-BF05-701D383B685F][858D7CFB-ED40-4347-BF05-701D383B685F]"/>
    <w:basedOn w:val="766"/>
    <w:uiPriority w:val="0"/>
    <w:qFormat/>
    <w:pPr>
      <w:ind w:firstLine="200"/>
    </w:pPr>
  </w:style>
  <w:style w:type="paragraph" w:styleId="1296" w:customStyle="1">
    <w:name w:val="默认段落字体 Para Char Char Char Char Char Char Char Char Char1 Char Char Char Char Char Char Char Char"/>
    <w:basedOn w:val="1083"/>
    <w:uiPriority w:val="0"/>
    <w:qFormat/>
  </w:style>
  <w:style w:type="paragraph" w:styleId="1297" w:customStyle="1">
    <w:name w:val="style42"/>
    <w:basedOn w:val="766"/>
    <w:uiPriority w:val="0"/>
    <w:qFormat/>
    <w:pPr>
      <w:jc w:val="left"/>
      <w:spacing w:before="100" w:beforeAutospacing="1" w:after="100" w:afterAutospacing="1"/>
      <w:widowControl/>
    </w:pPr>
    <w:rPr>
      <w:rFonts w:ascii="宋体" w:cs="宋体"/>
      <w:color w:val="000000"/>
      <w:sz w:val="15"/>
      <w:szCs w:val="15"/>
    </w:rPr>
  </w:style>
  <w:style w:type="paragraph" w:styleId="1298" w:customStyle="1">
    <w:name w:val="Char Char1 Char Char Char Char Char Char Char Char"/>
    <w:basedOn w:val="766"/>
    <w:uiPriority w:val="0"/>
    <w:qFormat/>
    <w:pPr>
      <w:jc w:val="left"/>
      <w:spacing w:after="160" w:line="240" w:lineRule="exact"/>
      <w:widowControl/>
    </w:pPr>
  </w:style>
  <w:style w:type="paragraph" w:styleId="1299" w:customStyle="1">
    <w:name w:val="技术方案正文样式"/>
    <w:basedOn w:val="766"/>
    <w:uiPriority w:val="0"/>
    <w:qFormat/>
    <w:pPr>
      <w:ind w:firstLine="200"/>
      <w:spacing w:line="400" w:lineRule="exact"/>
    </w:pPr>
    <w:rPr>
      <w:rFonts w:ascii="宋体" w:cs="宋体"/>
      <w:sz w:val="24"/>
      <w:szCs w:val="21"/>
    </w:rPr>
  </w:style>
  <w:style w:type="paragraph" w:styleId="1300" w:customStyle="1">
    <w:name w:val="修订1"/>
    <w:uiPriority w:val="0"/>
    <w:qFormat/>
    <w:rPr>
      <w:rFonts w:hint="default" w:ascii="Times New Roman" w:hAnsi="Times New Roman" w:eastAsia="宋体" w:cs="Times New Roman"/>
      <w:sz w:val="21"/>
      <w:szCs w:val="24"/>
      <w:lang w:val="en-US" w:eastAsia="zh-CN" w:bidi="ar-SA"/>
    </w:rPr>
  </w:style>
  <w:style w:type="paragraph" w:styleId="1301" w:customStyle="1">
    <w:name w:val="列表接续 21"/>
    <w:basedOn w:val="766"/>
    <w:uiPriority w:val="0"/>
    <w:qFormat/>
    <w:pPr>
      <w:ind w:left="840"/>
      <w:spacing w:after="120"/>
    </w:pPr>
  </w:style>
  <w:style w:type="paragraph" w:styleId="1302" w:customStyle="1">
    <w:name w:val="D&amp;L"/>
    <w:basedOn w:val="1044"/>
    <w:uiPriority w:val="0"/>
    <w:qFormat/>
    <w:pPr>
      <w:spacing w:line="240" w:lineRule="atLeast"/>
      <w:pBdr>
        <w:bottom w:val="single" w:color="000000" w:sz="18" w:space="1"/>
      </w:pBdr>
    </w:pPr>
    <w:rPr>
      <w:sz w:val="24"/>
      <w:szCs w:val="20"/>
    </w:rPr>
  </w:style>
  <w:style w:type="paragraph" w:styleId="1303" w:customStyle="1">
    <w:name w:val="样式 标题 2 + Times New Roman 四号 非加粗 段前: 5 磅 段后: 0 磅 行距: 固定值 20..."/>
    <w:basedOn w:val="1019"/>
    <w:uiPriority w:val="0"/>
    <w:qFormat/>
    <w:pPr>
      <w:spacing w:before="100" w:after="0" w:line="400" w:lineRule="exact"/>
    </w:pPr>
    <w:rPr>
      <w:rFonts w:ascii="Times New Roman" w:hAnsi="Times New Roman" w:cs="宋体"/>
      <w:b w:val="0"/>
      <w:sz w:val="28"/>
    </w:rPr>
  </w:style>
  <w:style w:type="paragraph" w:styleId="1304" w:customStyle="1">
    <w:name w:val="Char Char Char Char Char Char Char1 Char"/>
    <w:basedOn w:val="766"/>
    <w:uiPriority w:val="0"/>
    <w:qFormat/>
    <w:rPr>
      <w:rFonts w:ascii="Tahoma" w:hAnsi="Tahoma"/>
      <w:sz w:val="24"/>
      <w:szCs w:val="20"/>
    </w:rPr>
  </w:style>
  <w:style w:type="paragraph" w:styleId="1305" w:customStyle="1">
    <w:name w:val="TOC 标题2"/>
    <w:basedOn w:val="1017"/>
    <w:next w:val="766"/>
    <w:uiPriority w:val="0"/>
    <w:qFormat/>
    <w:pPr>
      <w:spacing w:before="480" w:after="0" w:line="276" w:lineRule="auto"/>
      <w:widowControl/>
      <w:outlineLvl w:val="9"/>
    </w:pPr>
    <w:rPr>
      <w:rFonts w:ascii="Cambria" w:hAnsi="Cambria"/>
      <w:color w:val="365f91"/>
      <w:sz w:val="28"/>
    </w:rPr>
  </w:style>
  <w:style w:type="paragraph" w:styleId="1306" w:customStyle="1">
    <w:name w:val="无间隔1"/>
    <w:link w:val="1307"/>
    <w:uiPriority w:val="0"/>
    <w:qFormat/>
    <w:rPr>
      <w:rFonts w:hint="default" w:ascii="Calibri" w:hAnsi="Calibri" w:eastAsia="宋体" w:cs="Times New Roman"/>
      <w:sz w:val="22"/>
      <w:lang w:val="en-US" w:eastAsia="zh-CN" w:bidi="ar-SA"/>
    </w:rPr>
  </w:style>
  <w:style w:type="character" w:styleId="1307" w:customStyle="1">
    <w:name w:val="无间隔 字符"/>
    <w:link w:val="1306"/>
    <w:uiPriority w:val="0"/>
    <w:qFormat/>
    <w:rPr>
      <w:rFonts w:ascii="Calibri" w:hAnsi="Calibri"/>
      <w:sz w:val="22"/>
      <w:lang w:bidi="ar-SA"/>
    </w:rPr>
  </w:style>
  <w:style w:type="table" w:styleId="1308" w:customStyle="1">
    <w:name w:val="网格型1"/>
    <w:basedOn w:val="1031"/>
    <w:uiPriority w:val="0"/>
    <w:qFormat/>
    <w:tblPr/>
  </w:style>
  <w:style w:type="paragraph" w:styleId="1309" w:customStyle="1">
    <w:name w:val="Normal_0"/>
    <w:uiPriority w:val="0"/>
    <w:qFormat/>
    <w:rPr>
      <w:rFonts w:hint="default" w:ascii="黑体" w:hAnsi="黑体" w:eastAsia="黑体" w:cs="Times New Roman"/>
      <w:b/>
      <w:sz w:val="32"/>
      <w:szCs w:val="24"/>
      <w:lang w:val="en-US" w:eastAsia="zh-CN" w:bidi="ar-SA"/>
    </w:rPr>
  </w:style>
  <w:style w:type="paragraph" w:styleId="131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
    <w:uiPriority w:val="0"/>
    <w:qFormat/>
    <w:rPr>
      <w:rFonts w:hint="default" w:ascii="黑体" w:hAnsi="黑体" w:eastAsia="黑体" w:cs="Times New Roman"/>
      <w:b/>
      <w:sz w:val="32"/>
      <w:szCs w:val="24"/>
      <w:lang w:val="en-US" w:eastAsia="zh-CN" w:bidi="ar-SA"/>
    </w:rPr>
  </w:style>
  <w:style w:type="paragraph" w:styleId="131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2"/>
    <w:uiPriority w:val="0"/>
    <w:qFormat/>
    <w:rPr>
      <w:rFonts w:hint="default" w:ascii="黑体" w:hAnsi="黑体" w:eastAsia="黑体" w:cs="Times New Roman"/>
      <w:b/>
      <w:sz w:val="32"/>
      <w:szCs w:val="24"/>
      <w:lang w:val="en-US" w:eastAsia="zh-CN" w:bidi="ar-SA"/>
    </w:rPr>
  </w:style>
  <w:style w:type="paragraph" w:styleId="131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3"/>
    <w:uiPriority w:val="0"/>
    <w:qFormat/>
    <w:rPr>
      <w:rFonts w:hint="default" w:ascii="黑体" w:hAnsi="黑体" w:eastAsia="黑体" w:cs="Times New Roman"/>
      <w:b/>
      <w:sz w:val="32"/>
      <w:szCs w:val="24"/>
      <w:lang w:val="en-US" w:eastAsia="zh-CN" w:bidi="ar-SA"/>
    </w:rPr>
  </w:style>
  <w:style w:type="paragraph" w:styleId="1318" w:customStyle="1">
    <w:name w:val="Normal_4"/>
    <w:uiPriority w:val="0"/>
    <w:qFormat/>
    <w:rPr>
      <w:rFonts w:hint="default" w:ascii="黑体" w:hAnsi="黑体" w:eastAsia="黑体" w:cs="Times New Roman"/>
      <w:b/>
      <w:sz w:val="32"/>
      <w:szCs w:val="24"/>
      <w:lang w:val="en-US" w:eastAsia="zh-CN" w:bidi="ar-SA"/>
    </w:rPr>
  </w:style>
  <w:style w:type="paragraph" w:styleId="1319" w:customStyle="1">
    <w:name w:val="Normal_5"/>
    <w:uiPriority w:val="0"/>
    <w:qFormat/>
    <w:rPr>
      <w:rFonts w:hint="default" w:ascii="黑体" w:hAnsi="黑体" w:eastAsia="黑体" w:cs="Times New Roman"/>
      <w:b/>
      <w:sz w:val="32"/>
      <w:szCs w:val="24"/>
      <w:lang w:val="en-US" w:eastAsia="zh-CN" w:bidi="ar-SA"/>
    </w:rPr>
  </w:style>
  <w:style w:type="paragraph" w:styleId="132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6"/>
    <w:uiPriority w:val="0"/>
    <w:qFormat/>
    <w:rPr>
      <w:rFonts w:hint="default" w:ascii="黑体" w:hAnsi="黑体" w:eastAsia="黑体" w:cs="Times New Roman"/>
      <w:b/>
      <w:sz w:val="32"/>
      <w:szCs w:val="24"/>
      <w:lang w:val="en-US" w:eastAsia="zh-CN" w:bidi="ar-SA"/>
    </w:rPr>
  </w:style>
  <w:style w:type="paragraph" w:styleId="132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3" w:customStyle="1">
    <w:name w:val="Normal_7"/>
    <w:uiPriority w:val="0"/>
    <w:qFormat/>
    <w:rPr>
      <w:rFonts w:hint="default" w:ascii="黑体" w:hAnsi="黑体" w:eastAsia="黑体" w:cs="Times New Roman"/>
      <w:b/>
      <w:sz w:val="32"/>
      <w:szCs w:val="24"/>
      <w:lang w:val="en-US" w:eastAsia="zh-CN" w:bidi="ar-SA"/>
    </w:rPr>
  </w:style>
  <w:style w:type="paragraph" w:styleId="132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9"/>
    <w:uiPriority w:val="0"/>
    <w:qFormat/>
    <w:rPr>
      <w:rFonts w:hint="default" w:ascii="黑体" w:hAnsi="黑体" w:eastAsia="黑体" w:cs="Times New Roman"/>
      <w:b/>
      <w:sz w:val="32"/>
      <w:szCs w:val="24"/>
      <w:lang w:val="en-US" w:eastAsia="zh-CN" w:bidi="ar-SA"/>
    </w:rPr>
  </w:style>
  <w:style w:type="paragraph" w:styleId="13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10"/>
    <w:uiPriority w:val="0"/>
    <w:qFormat/>
    <w:rPr>
      <w:rFonts w:hint="default" w:ascii="黑体" w:hAnsi="黑体" w:eastAsia="黑体" w:cs="Times New Roman"/>
      <w:b/>
      <w:sz w:val="32"/>
      <w:szCs w:val="24"/>
      <w:lang w:val="en-US" w:eastAsia="zh-CN" w:bidi="ar-SA"/>
    </w:rPr>
  </w:style>
  <w:style w:type="paragraph" w:styleId="132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正文缩进_0"/>
    <w:basedOn w:val="1328"/>
    <w:link w:val="1330"/>
    <w:uiPriority w:val="0"/>
    <w:unhideWhenUsed/>
    <w:qFormat/>
    <w:pPr>
      <w:ind w:firstLine="420"/>
    </w:pPr>
    <w:rPr>
      <w:szCs w:val="22"/>
      <w:lang w:eastAsia="en-US"/>
    </w:rPr>
  </w:style>
  <w:style w:type="character" w:styleId="1330" w:customStyle="1">
    <w:name w:val="正文缩进 Char1_0"/>
    <w:link w:val="1329"/>
    <w:uiPriority w:val="0"/>
    <w:qFormat/>
    <w:rPr>
      <w:sz w:val="21"/>
      <w:szCs w:val="22"/>
    </w:rPr>
  </w:style>
  <w:style w:type="paragraph" w:styleId="1331" w:customStyle="1">
    <w:name w:val="纯文本_0"/>
    <w:basedOn w:val="1328"/>
    <w:link w:val="1332"/>
    <w:uiPriority w:val="0"/>
    <w:unhideWhenUsed/>
    <w:qFormat/>
    <w:rPr>
      <w:rFonts w:ascii="宋体" w:hAnsi="Courier New"/>
      <w:szCs w:val="21"/>
      <w:lang w:eastAsia="en-US"/>
    </w:rPr>
  </w:style>
  <w:style w:type="character" w:styleId="1332" w:customStyle="1">
    <w:name w:val="纯文本 Char_0"/>
    <w:link w:val="1331"/>
    <w:uiPriority w:val="0"/>
    <w:qFormat/>
    <w:rPr>
      <w:rFonts w:ascii="宋体" w:hAnsi="Courier New" w:cs="Courier New"/>
      <w:sz w:val="21"/>
      <w:szCs w:val="21"/>
    </w:rPr>
  </w:style>
  <w:style w:type="paragraph" w:styleId="1333" w:customStyle="1">
    <w:name w:val="Normal_11"/>
    <w:uiPriority w:val="0"/>
    <w:qFormat/>
    <w:rPr>
      <w:rFonts w:hint="default" w:ascii="黑体" w:hAnsi="黑体" w:eastAsia="黑体" w:cs="Times New Roman"/>
      <w:b/>
      <w:sz w:val="32"/>
      <w:szCs w:val="24"/>
      <w:lang w:val="en-US" w:eastAsia="zh-CN" w:bidi="ar-SA"/>
    </w:rPr>
  </w:style>
  <w:style w:type="paragraph" w:styleId="133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2"/>
    <w:uiPriority w:val="0"/>
    <w:qFormat/>
    <w:rPr>
      <w:rFonts w:hint="default" w:ascii="黑体" w:hAnsi="黑体" w:eastAsia="黑体" w:cs="Times New Roman"/>
      <w:b/>
      <w:sz w:val="32"/>
      <w:szCs w:val="24"/>
      <w:lang w:val="en-US" w:eastAsia="zh-CN" w:bidi="ar-SA"/>
    </w:rPr>
  </w:style>
  <w:style w:type="paragraph" w:styleId="133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3"/>
    <w:uiPriority w:val="0"/>
    <w:qFormat/>
    <w:rPr>
      <w:rFonts w:hint="default" w:ascii="黑体" w:hAnsi="黑体" w:eastAsia="黑体" w:cs="Times New Roman"/>
      <w:b/>
      <w:sz w:val="32"/>
      <w:szCs w:val="24"/>
      <w:lang w:val="en-US" w:eastAsia="zh-CN" w:bidi="ar-SA"/>
    </w:rPr>
  </w:style>
  <w:style w:type="paragraph" w:styleId="133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4"/>
    <w:uiPriority w:val="0"/>
    <w:qFormat/>
    <w:rPr>
      <w:rFonts w:hint="default" w:ascii="黑体" w:hAnsi="黑体" w:eastAsia="黑体" w:cs="Times New Roman"/>
      <w:b/>
      <w:sz w:val="32"/>
      <w:szCs w:val="24"/>
      <w:lang w:val="en-US" w:eastAsia="zh-CN" w:bidi="ar-SA"/>
    </w:rPr>
  </w:style>
  <w:style w:type="paragraph" w:styleId="134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5"/>
    <w:uiPriority w:val="0"/>
    <w:qFormat/>
    <w:rPr>
      <w:rFonts w:hint="default" w:ascii="黑体" w:hAnsi="黑体" w:eastAsia="黑体" w:cs="Times New Roman"/>
      <w:b/>
      <w:sz w:val="32"/>
      <w:szCs w:val="24"/>
      <w:lang w:val="en-US" w:eastAsia="zh-CN" w:bidi="ar-SA"/>
    </w:rPr>
  </w:style>
  <w:style w:type="paragraph" w:styleId="134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6"/>
    <w:uiPriority w:val="0"/>
    <w:qFormat/>
    <w:rPr>
      <w:rFonts w:hint="default" w:ascii="黑体" w:hAnsi="黑体" w:eastAsia="黑体" w:cs="Times New Roman"/>
      <w:b/>
      <w:sz w:val="32"/>
      <w:szCs w:val="24"/>
      <w:lang w:val="en-US" w:eastAsia="zh-CN" w:bidi="ar-SA"/>
    </w:rPr>
  </w:style>
  <w:style w:type="paragraph" w:styleId="134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17"/>
    <w:uiPriority w:val="0"/>
    <w:qFormat/>
    <w:rPr>
      <w:rFonts w:hint="default" w:ascii="黑体" w:hAnsi="黑体" w:eastAsia="黑体" w:cs="Times New Roman"/>
      <w:b/>
      <w:sz w:val="32"/>
      <w:szCs w:val="24"/>
      <w:lang w:val="en-US" w:eastAsia="zh-CN" w:bidi="ar-SA"/>
    </w:rPr>
  </w:style>
  <w:style w:type="paragraph" w:styleId="1347" w:customStyle="1">
    <w:name w:val="Normal_18"/>
    <w:uiPriority w:val="0"/>
    <w:qFormat/>
    <w:rPr>
      <w:rFonts w:hint="default" w:ascii="黑体" w:hAnsi="黑体" w:eastAsia="黑体" w:cs="Times New Roman"/>
      <w:b/>
      <w:sz w:val="32"/>
      <w:szCs w:val="24"/>
      <w:lang w:val="en-US" w:eastAsia="zh-CN" w:bidi="ar-SA"/>
    </w:rPr>
  </w:style>
  <w:style w:type="paragraph" w:styleId="134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0_0"/>
    <w:uiPriority w:val="0"/>
    <w:qFormat/>
    <w:rPr>
      <w:rFonts w:hint="default" w:ascii="黑体" w:hAnsi="黑体" w:eastAsia="黑体" w:cs="Times New Roman"/>
      <w:b/>
      <w:sz w:val="40"/>
      <w:szCs w:val="24"/>
      <w:lang w:val="en-US" w:eastAsia="zh-CN" w:bidi="ar-SA"/>
    </w:rPr>
  </w:style>
  <w:style w:type="paragraph" w:styleId="13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段_0"/>
    <w:next w:val="1353"/>
    <w:uiPriority w:val="0"/>
    <w:qFormat/>
    <w:pPr>
      <w:ind w:firstLine="200"/>
      <w:jc w:val="both"/>
    </w:pPr>
    <w:rPr>
      <w:rFonts w:hint="default" w:ascii="宋体" w:hAnsi="Calibri" w:eastAsia="微软雅黑" w:cs="Times New Roman"/>
      <w:sz w:val="21"/>
      <w:lang w:val="en-US" w:eastAsia="zh-CN" w:bidi="ar-SA"/>
    </w:rPr>
  </w:style>
  <w:style w:type="paragraph" w:styleId="135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57" w:customStyle="1">
    <w:name w:val="正文缩进1_0"/>
    <w:basedOn w:val="1356"/>
    <w:link w:val="1358"/>
    <w:uiPriority w:val="0"/>
    <w:qFormat/>
    <w:pPr>
      <w:ind w:firstLine="420"/>
      <w:jc w:val="left"/>
    </w:pPr>
    <w:rPr>
      <w:rFonts w:ascii="宋体" w:hAnsi="Calibri" w:eastAsia="Times New Roman"/>
      <w:sz w:val="24"/>
      <w:szCs w:val="22"/>
    </w:rPr>
  </w:style>
  <w:style w:type="character" w:styleId="1358" w:customStyle="1">
    <w:name w:val="正文缩进 Char1_1"/>
    <w:link w:val="1357"/>
    <w:uiPriority w:val="0"/>
    <w:qFormat/>
    <w:rPr>
      <w:rFonts w:ascii="宋体" w:eastAsia="Times New Roman"/>
      <w:sz w:val="24"/>
      <w:szCs w:val="22"/>
    </w:rPr>
  </w:style>
  <w:style w:type="paragraph" w:styleId="1359" w:customStyle="1">
    <w:name w:val="索引 11"/>
    <w:basedOn w:val="1356"/>
    <w:next w:val="1356"/>
    <w:uiPriority w:val="0"/>
    <w:qFormat/>
    <w:pPr>
      <w:spacing w:line="360" w:lineRule="auto"/>
    </w:pPr>
    <w:rPr>
      <w:rFonts w:ascii="仿宋_GB2312" w:hAnsi="Calibri" w:eastAsia="仿宋_GB2312"/>
      <w:sz w:val="24"/>
      <w:szCs w:val="20"/>
    </w:rPr>
  </w:style>
  <w:style w:type="paragraph" w:styleId="136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Normal_0_1"/>
    <w:uiPriority w:val="0"/>
    <w:qFormat/>
    <w:rPr>
      <w:rFonts w:hint="default" w:ascii="黑体" w:hAnsi="黑体" w:eastAsia="黑体" w:cs="Times New Roman"/>
      <w:b/>
      <w:sz w:val="32"/>
      <w:szCs w:val="24"/>
      <w:lang w:val="en-US" w:eastAsia="zh-CN" w:bidi="ar-SA"/>
    </w:rPr>
  </w:style>
  <w:style w:type="paragraph" w:styleId="136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Normal_2_0"/>
    <w:uiPriority w:val="0"/>
    <w:qFormat/>
    <w:rPr>
      <w:rFonts w:hint="default" w:ascii="黑体" w:hAnsi="黑体" w:eastAsia="黑体" w:cs="Times New Roman"/>
      <w:b/>
      <w:sz w:val="32"/>
      <w:szCs w:val="24"/>
      <w:lang w:val="en-US" w:eastAsia="zh-CN" w:bidi="ar-SA"/>
    </w:rPr>
  </w:style>
  <w:style w:type="paragraph" w:styleId="136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Normal_3_0"/>
    <w:uiPriority w:val="0"/>
    <w:qFormat/>
    <w:rPr>
      <w:rFonts w:hint="default" w:ascii="黑体" w:hAnsi="黑体" w:eastAsia="黑体" w:cs="Times New Roman"/>
      <w:b/>
      <w:sz w:val="32"/>
      <w:szCs w:val="24"/>
      <w:lang w:val="en-US" w:eastAsia="zh-CN" w:bidi="ar-SA"/>
    </w:rPr>
  </w:style>
  <w:style w:type="paragraph" w:styleId="136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5_0"/>
    <w:uiPriority w:val="0"/>
    <w:qFormat/>
    <w:rPr>
      <w:rFonts w:hint="default" w:ascii="黑体" w:hAnsi="黑体" w:eastAsia="黑体" w:cs="Times New Roman"/>
      <w:b/>
      <w:sz w:val="32"/>
      <w:szCs w:val="24"/>
      <w:lang w:val="en-US" w:eastAsia="zh-CN" w:bidi="ar-SA"/>
    </w:rPr>
  </w:style>
  <w:style w:type="paragraph" w:styleId="137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8_0"/>
    <w:uiPriority w:val="0"/>
    <w:qFormat/>
    <w:rPr>
      <w:rFonts w:hint="default" w:ascii="黑体" w:hAnsi="黑体" w:eastAsia="黑体" w:cs="Times New Roman"/>
      <w:b/>
      <w:sz w:val="32"/>
      <w:szCs w:val="24"/>
      <w:lang w:val="en-US" w:eastAsia="zh-CN" w:bidi="ar-SA"/>
    </w:rPr>
  </w:style>
  <w:style w:type="paragraph" w:styleId="137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9_0"/>
    <w:uiPriority w:val="0"/>
    <w:qFormat/>
    <w:rPr>
      <w:rFonts w:hint="default" w:ascii="黑体" w:hAnsi="黑体" w:eastAsia="黑体" w:cs="Times New Roman"/>
      <w:b/>
      <w:sz w:val="32"/>
      <w:szCs w:val="24"/>
      <w:lang w:val="en-US" w:eastAsia="zh-CN" w:bidi="ar-SA"/>
    </w:rPr>
  </w:style>
  <w:style w:type="paragraph" w:styleId="137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1" w:customStyle="1">
    <w:name w:val="列出段落_2"/>
    <w:basedOn w:val="1379"/>
    <w:uiPriority w:val="34"/>
    <w:qFormat/>
    <w:pPr>
      <w:ind w:firstLine="420"/>
    </w:pPr>
  </w:style>
  <w:style w:type="paragraph" w:styleId="1382" w:customStyle="1">
    <w:name w:val="Normal_10_0"/>
    <w:uiPriority w:val="0"/>
    <w:qFormat/>
    <w:rPr>
      <w:rFonts w:hint="default" w:ascii="黑体" w:hAnsi="黑体" w:eastAsia="黑体" w:cs="Times New Roman"/>
      <w:b/>
      <w:sz w:val="32"/>
      <w:szCs w:val="24"/>
      <w:lang w:val="en-US" w:eastAsia="zh-CN" w:bidi="ar-SA"/>
    </w:rPr>
  </w:style>
  <w:style w:type="paragraph" w:styleId="138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正文缩进_0_0"/>
    <w:basedOn w:val="1383"/>
    <w:link w:val="1385"/>
    <w:uiPriority w:val="0"/>
    <w:unhideWhenUsed/>
    <w:qFormat/>
    <w:pPr>
      <w:ind w:firstLine="420"/>
    </w:pPr>
    <w:rPr>
      <w:rFonts w:ascii="Calibri" w:hAnsi="Calibri"/>
      <w:szCs w:val="22"/>
      <w:lang w:eastAsia="en-US"/>
    </w:rPr>
  </w:style>
  <w:style w:type="character" w:styleId="1385" w:customStyle="1">
    <w:name w:val="正文缩进 Char1_0_0"/>
    <w:link w:val="1384"/>
    <w:uiPriority w:val="0"/>
    <w:qFormat/>
    <w:rPr>
      <w:rFonts w:ascii="Times New Roman" w:hAnsi="Times New Roman" w:eastAsia="宋体" w:cs="Times New Roman"/>
      <w:lang w:val="en-US" w:eastAsia="en-US"/>
    </w:rPr>
  </w:style>
  <w:style w:type="paragraph" w:styleId="1386" w:customStyle="1">
    <w:name w:val="纯文本_0_0"/>
    <w:basedOn w:val="1383"/>
    <w:link w:val="1387"/>
    <w:uiPriority w:val="0"/>
    <w:unhideWhenUsed/>
    <w:qFormat/>
    <w:rPr>
      <w:rFonts w:ascii="宋体" w:hAnsi="Courier New"/>
      <w:szCs w:val="21"/>
      <w:lang w:eastAsia="en-US"/>
    </w:rPr>
  </w:style>
  <w:style w:type="character" w:styleId="1387" w:customStyle="1">
    <w:name w:val="纯文本 Char_0_0"/>
    <w:link w:val="1386"/>
    <w:uiPriority w:val="0"/>
    <w:qFormat/>
    <w:rPr>
      <w:rFonts w:ascii="宋体" w:hAnsi="Courier New" w:eastAsia="宋体" w:cs="Times New Roman"/>
      <w:szCs w:val="21"/>
      <w:lang w:val="en-US" w:eastAsia="en-US"/>
    </w:rPr>
  </w:style>
  <w:style w:type="paragraph" w:styleId="1388" w:customStyle="1">
    <w:name w:val="纯文本_0_0_0"/>
    <w:basedOn w:val="1389"/>
    <w:link w:val="1390"/>
    <w:uiPriority w:val="0"/>
    <w:qFormat/>
    <w:rPr>
      <w:rFonts w:ascii="宋体" w:hAnsi="Courier New"/>
      <w:szCs w:val="21"/>
      <w:lang w:eastAsia="en-US"/>
    </w:rPr>
  </w:style>
  <w:style w:type="paragraph" w:styleId="138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0" w:customStyle="1">
    <w:name w:val="纯文本 Char_0_0_0"/>
    <w:link w:val="1388"/>
    <w:uiPriority w:val="0"/>
    <w:qFormat/>
    <w:rPr>
      <w:rFonts w:ascii="宋体" w:hAnsi="Courier New"/>
      <w:sz w:val="21"/>
      <w:szCs w:val="21"/>
      <w:lang w:val="en-US" w:eastAsia="en-US"/>
    </w:rPr>
  </w:style>
  <w:style w:type="paragraph" w:styleId="1391" w:customStyle="1">
    <w:name w:val="Normal_11_0"/>
    <w:uiPriority w:val="0"/>
    <w:qFormat/>
    <w:rPr>
      <w:rFonts w:hint="default" w:ascii="黑体" w:hAnsi="黑体" w:eastAsia="黑体" w:cs="Times New Roman"/>
      <w:b/>
      <w:sz w:val="32"/>
      <w:szCs w:val="24"/>
      <w:lang w:val="en-US" w:eastAsia="zh-CN" w:bidi="ar-SA"/>
    </w:rPr>
  </w:style>
  <w:style w:type="paragraph" w:styleId="139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Normal_12_0"/>
    <w:uiPriority w:val="0"/>
    <w:qFormat/>
    <w:rPr>
      <w:rFonts w:hint="default" w:ascii="黑体" w:hAnsi="黑体" w:eastAsia="黑体" w:cs="Times New Roman"/>
      <w:b/>
      <w:sz w:val="32"/>
      <w:szCs w:val="24"/>
      <w:lang w:val="en-US" w:eastAsia="zh-CN" w:bidi="ar-SA"/>
    </w:rPr>
  </w:style>
  <w:style w:type="paragraph" w:styleId="13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3_0"/>
    <w:uiPriority w:val="0"/>
    <w:qFormat/>
    <w:rPr>
      <w:rFonts w:hint="default" w:ascii="黑体" w:hAnsi="黑体" w:eastAsia="黑体" w:cs="Times New Roman"/>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4_0"/>
    <w:uiPriority w:val="0"/>
    <w:qFormat/>
    <w:rPr>
      <w:rFonts w:hint="default" w:ascii="黑体" w:hAnsi="黑体" w:eastAsia="黑体" w:cs="Times New Roman"/>
      <w:b/>
      <w:sz w:val="32"/>
      <w:szCs w:val="24"/>
      <w:lang w:val="en-US" w:eastAsia="zh-CN" w:bidi="ar-SA"/>
    </w:rPr>
  </w:style>
  <w:style w:type="paragraph" w:styleId="1401" w:customStyle="1">
    <w:name w:val="Normal_18_0"/>
    <w:uiPriority w:val="0"/>
    <w:qFormat/>
    <w:rPr>
      <w:rFonts w:hint="default" w:ascii="黑体" w:hAnsi="黑体" w:eastAsia="黑体" w:cs="Times New Roman"/>
      <w:b/>
      <w:sz w:val="32"/>
      <w:szCs w:val="24"/>
      <w:lang w:val="en-US" w:eastAsia="zh-CN" w:bidi="ar-SA"/>
    </w:rPr>
  </w:style>
  <w:style w:type="paragraph" w:styleId="140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Normal_0_2"/>
    <w:uiPriority w:val="0"/>
    <w:qFormat/>
    <w:rPr>
      <w:rFonts w:hint="default" w:ascii="黑体" w:hAnsi="黑体" w:eastAsia="黑体" w:cs="Times New Roman"/>
      <w:b/>
      <w:sz w:val="32"/>
      <w:szCs w:val="24"/>
      <w:lang w:val="en-US" w:eastAsia="zh-CN" w:bidi="ar-SA"/>
    </w:rPr>
  </w:style>
  <w:style w:type="paragraph" w:styleId="140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0_3"/>
    <w:uiPriority w:val="0"/>
    <w:qFormat/>
    <w:rPr>
      <w:rFonts w:hint="default" w:ascii="黑体" w:hAnsi="黑体" w:eastAsia="黑体" w:cs="Times New Roman"/>
      <w:b/>
      <w:sz w:val="32"/>
      <w:szCs w:val="24"/>
      <w:lang w:val="en-US" w:eastAsia="zh-CN" w:bidi="ar-SA"/>
    </w:rPr>
  </w:style>
  <w:style w:type="paragraph" w:styleId="140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408" w:customStyle="1">
    <w:name w:val="10"/>
    <w:link w:val="766"/>
    <w:uiPriority w:val="0"/>
    <w:qFormat/>
    <w:rPr>
      <w:rFonts w:ascii="Times New Roman" w:hAnsi="Times New Roman" w:cs="Times New Roman"/>
    </w:rPr>
  </w:style>
  <w:style w:type="paragraph" w:styleId="1409" w:customStyle="1">
    <w:name w:val="正文_12_0_0_0_0"/>
    <w:basedOn w:val="766"/>
    <w:uiPriority w:val="0"/>
    <w:qFormat/>
    <w:rPr>
      <w:rFonts w:ascii="Times New Roman" w:hAnsi="Times New Roman"/>
      <w:szCs w:val="24"/>
    </w:rPr>
  </w:style>
  <w:style w:type="paragraph" w:styleId="141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Normal_20"/>
    <w:uiPriority w:val="0"/>
    <w:qFormat/>
    <w:rPr>
      <w:rFonts w:hint="default" w:ascii="黑体" w:hAnsi="黑体" w:eastAsia="黑体" w:cs="黑体"/>
      <w:b/>
      <w:sz w:val="32"/>
      <w:szCs w:val="24"/>
      <w:lang w:val="en-US" w:eastAsia="zh-CN" w:bidi="ar-SA"/>
    </w:rPr>
  </w:style>
  <w:style w:type="paragraph" w:styleId="1414" w:customStyle="1">
    <w:name w:val="纯文本1"/>
    <w:basedOn w:val="766"/>
    <w:uiPriority w:val="0"/>
    <w:qFormat/>
    <w:rPr>
      <w:rFonts w:ascii="宋体" w:hAnsi="Courier New" w:cs="Courier New"/>
      <w:szCs w:val="21"/>
    </w:rPr>
  </w:style>
  <w:style w:type="paragraph" w:styleId="1415" w:customStyle="1">
    <w:name w:val="正文3"/>
    <w:next w:val="102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16" w:customStyle="1">
    <w:name w:val="p17_0_0"/>
    <w:basedOn w:val="1417"/>
    <w:uiPriority w:val="0"/>
    <w:qFormat/>
    <w:pPr>
      <w:spacing w:before="100" w:beforeAutospacing="1" w:after="100" w:afterAutospacing="1"/>
    </w:pPr>
    <w:rPr>
      <w:rFonts w:ascii="宋体" w:hAnsi="宋体" w:eastAsia="Times New Roman" w:cs="宋体"/>
      <w:sz w:val="24"/>
    </w:rPr>
  </w:style>
  <w:style w:type="paragraph" w:styleId="1417" w:customStyle="1">
    <w:name w:val="Normal_19_0"/>
    <w:basedOn w:val="824"/>
    <w:next w:val="1418"/>
    <w:uiPriority w:val="0"/>
    <w:qFormat/>
    <w:rPr>
      <w:rFonts w:ascii="黑体" w:hAnsi="黑体" w:eastAsia="黑体"/>
      <w:b/>
      <w:sz w:val="32"/>
    </w:rPr>
  </w:style>
  <w:style w:type="paragraph" w:styleId="1418" w:customStyle="1">
    <w:name w:val="Body Text First Indent_1_0"/>
    <w:basedOn w:val="1417"/>
    <w:uiPriority w:val="0"/>
    <w:qFormat/>
    <w:pPr>
      <w:ind w:firstLine="100"/>
      <w:spacing w:after="120"/>
    </w:pPr>
  </w:style>
  <w:style w:type="paragraph" w:styleId="14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420" w:customStyle="1">
    <w:name w:val="NormalCharacter_0_0"/>
    <w:link w:val="766"/>
    <w:uiPriority w:val="0"/>
    <w:qFormat/>
    <w:rPr>
      <w:rFonts w:ascii="Calibri" w:hAnsi="Calibri" w:eastAsia="宋体" w:cs="Times New Roman"/>
      <w:sz w:val="21"/>
      <w:szCs w:val="24"/>
      <w:lang w:val="en-US" w:eastAsia="zh-CN" w:bidi="ar-SA"/>
    </w:rPr>
  </w:style>
  <w:style w:type="paragraph" w:styleId="1421" w:customStyle="1">
    <w:name w:val="UserStyle_267"/>
    <w:uiPriority w:val="0"/>
    <w:qFormat/>
    <w:pPr>
      <w:jc w:val="both"/>
    </w:pPr>
    <w:rPr>
      <w:rFonts w:hint="default" w:ascii="Calibri" w:hAnsi="Calibri" w:eastAsia="宋体" w:cs="Times New Roman"/>
      <w:sz w:val="21"/>
      <w:szCs w:val="22"/>
      <w:lang w:val="en-US" w:eastAsia="zh-CN" w:bidi="ar-SA"/>
    </w:rPr>
  </w:style>
  <w:style w:type="character" w:styleId="1422" w:customStyle="1">
    <w:name w:val="NormalCharacter_0"/>
    <w:link w:val="766"/>
    <w:uiPriority w:val="0"/>
    <w:qFormat/>
    <w:rPr>
      <w:rFonts w:ascii="Calibri" w:hAnsi="Calibri" w:eastAsia="宋体" w:cs="Times New Roman"/>
      <w:sz w:val="21"/>
      <w:szCs w:val="24"/>
      <w:lang w:val="en-US" w:eastAsia="zh-CN" w:bidi="ar-SA"/>
    </w:rPr>
  </w:style>
  <w:style w:type="paragraph" w:styleId="1423" w:customStyle="1">
    <w:name w:val="正文_21"/>
    <w:uiPriority w:val="0"/>
    <w:qFormat/>
    <w:pPr>
      <w:jc w:val="both"/>
      <w:widowControl w:val="off"/>
    </w:pPr>
    <w:rPr>
      <w:rFonts w:ascii="Times New Roman" w:hAnsi="Times New Roman" w:eastAsia="宋体" w:cs="Calibri"/>
      <w:lang w:val="en-US" w:eastAsia="zh-CN" w:bidi="ar-SA"/>
    </w:rPr>
  </w:style>
  <w:style w:type="paragraph" w:styleId="1424" w:customStyle="1">
    <w:name w:val="正文_4_0_0"/>
    <w:uiPriority w:val="0"/>
    <w:qFormat/>
    <w:pPr>
      <w:jc w:val="both"/>
      <w:widowControl w:val="off"/>
    </w:pPr>
    <w:rPr>
      <w:rFonts w:ascii="Times New Roman" w:hAnsi="Times New Roman" w:eastAsia="宋体" w:cs="Times New Roman"/>
      <w:sz w:val="21"/>
      <w:szCs w:val="22"/>
      <w:lang w:val="en-US" w:eastAsia="zh-CN" w:bidi="ar-SA"/>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庞波</cp:lastModifiedBy>
  <cp:revision>7</cp:revision>
  <dcterms:created xsi:type="dcterms:W3CDTF">2024-07-10T08:51:00Z</dcterms:created>
  <dcterms:modified xsi:type="dcterms:W3CDTF">2026-06-04T08:20:19Z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eyJoZGlkIjoiYzU5ZjczMDQ3OTZlMDdkZGE0ZDNmYmRjMzkwYjljNDMiLCJ1c2VySWQiOiI2Mjk2Mjg0NjkifQ==</vt:lpwstr>
  </property>
  <property fmtid="{D5CDD505-2E9C-101B-9397-08002B2CF9AE}" pid="3" name="KSOProductBuildVer">
    <vt:lpwstr>2052-12.1.0.26895</vt:lpwstr>
  </property>
  <property fmtid="{D5CDD505-2E9C-101B-9397-08002B2CF9AE}" pid="4" name="ICV">
    <vt:lpwstr>8B7C5927A21A4537B1FC1BAB8E24529E_12</vt:lpwstr>
  </property>
</Properties>
</file>